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Style w:val="15"/>
          <w:rFonts w:ascii="方正小标宋简体" w:hAnsi="方正小标宋简体" w:eastAsia="方正小标宋简体"/>
          <w:sz w:val="44"/>
          <w:szCs w:val="44"/>
        </w:rPr>
      </w:pPr>
    </w:p>
    <w:p>
      <w:pPr>
        <w:spacing w:line="570" w:lineRule="exact"/>
        <w:jc w:val="center"/>
        <w:rPr>
          <w:rStyle w:val="15"/>
          <w:rFonts w:ascii="方正小标宋简体" w:hAnsi="方正小标宋简体" w:eastAsia="方正小标宋简体"/>
          <w:sz w:val="44"/>
          <w:szCs w:val="44"/>
        </w:rPr>
      </w:pPr>
    </w:p>
    <w:p>
      <w:pPr>
        <w:spacing w:line="570" w:lineRule="exact"/>
        <w:jc w:val="center"/>
        <w:rPr>
          <w:rStyle w:val="15"/>
          <w:rFonts w:hint="eastAsia" w:ascii="方正小标宋简体" w:hAnsi="方正小标宋简体" w:eastAsia="方正小标宋简体" w:cs="方正小标宋简体"/>
          <w:sz w:val="44"/>
          <w:szCs w:val="44"/>
        </w:rPr>
      </w:pPr>
      <w:r>
        <w:rPr>
          <w:rStyle w:val="15"/>
          <w:rFonts w:hint="eastAsia" w:ascii="方正小标宋简体" w:hAnsi="方正小标宋简体" w:eastAsia="方正小标宋简体" w:cs="方正小标宋简体"/>
          <w:sz w:val="44"/>
          <w:szCs w:val="44"/>
        </w:rPr>
        <w:t>福建省级机关医院</w:t>
      </w:r>
    </w:p>
    <w:p>
      <w:pPr>
        <w:spacing w:line="570" w:lineRule="exact"/>
        <w:jc w:val="center"/>
        <w:rPr>
          <w:rStyle w:val="15"/>
          <w:rFonts w:ascii="方正小标宋简体" w:hAnsi="方正小标宋简体" w:eastAsia="方正小标宋简体" w:cs="方正小标宋简体"/>
          <w:sz w:val="44"/>
          <w:szCs w:val="44"/>
        </w:rPr>
      </w:pPr>
      <w:r>
        <w:rPr>
          <w:rStyle w:val="15"/>
          <w:rFonts w:hint="eastAsia" w:ascii="方正小标宋简体" w:hAnsi="方正小标宋简体" w:eastAsia="方正小标宋简体" w:cs="方正小标宋简体"/>
          <w:sz w:val="44"/>
          <w:szCs w:val="44"/>
        </w:rPr>
        <w:t>急诊</w:t>
      </w:r>
      <w:r>
        <w:rPr>
          <w:rStyle w:val="15"/>
          <w:rFonts w:hint="eastAsia" w:ascii="方正小标宋简体" w:hAnsi="方正小标宋简体" w:eastAsia="方正小标宋简体" w:cs="方正小标宋简体"/>
          <w:sz w:val="44"/>
          <w:szCs w:val="44"/>
          <w:lang w:val="en-US" w:eastAsia="zh-CN"/>
        </w:rPr>
        <w:t>科</w:t>
      </w:r>
      <w:r>
        <w:rPr>
          <w:rStyle w:val="15"/>
          <w:rFonts w:ascii="方正小标宋简体" w:hAnsi="方正小标宋简体" w:eastAsia="方正小标宋简体" w:cs="方正小标宋简体"/>
          <w:sz w:val="44"/>
          <w:szCs w:val="44"/>
        </w:rPr>
        <w:t>、</w:t>
      </w:r>
      <w:r>
        <w:rPr>
          <w:rStyle w:val="15"/>
          <w:rFonts w:hint="eastAsia" w:ascii="方正小标宋简体" w:hAnsi="方正小标宋简体" w:eastAsia="方正小标宋简体" w:cs="方正小标宋简体"/>
          <w:sz w:val="44"/>
          <w:szCs w:val="44"/>
          <w:lang w:val="en-US" w:eastAsia="zh-CN"/>
        </w:rPr>
        <w:t>门诊二层与病房二层局部装修</w:t>
      </w:r>
      <w:r>
        <w:rPr>
          <w:rStyle w:val="15"/>
          <w:rFonts w:hint="eastAsia" w:ascii="方正小标宋简体" w:hAnsi="方正小标宋简体" w:eastAsia="方正小标宋简体" w:cs="方正小标宋简体"/>
          <w:sz w:val="44"/>
          <w:szCs w:val="44"/>
        </w:rPr>
        <w:t>改造设计</w:t>
      </w:r>
      <w:r>
        <w:rPr>
          <w:rStyle w:val="15"/>
          <w:rFonts w:hint="eastAsia" w:ascii="方正小标宋简体" w:hAnsi="方正小标宋简体" w:eastAsia="方正小标宋简体" w:cs="方正小标宋简体"/>
          <w:sz w:val="44"/>
          <w:szCs w:val="44"/>
          <w:lang w:eastAsia="zh-CN"/>
        </w:rPr>
        <w:t>项目</w:t>
      </w:r>
      <w:r>
        <w:rPr>
          <w:rStyle w:val="15"/>
          <w:rFonts w:hint="eastAsia" w:ascii="方正小标宋简体" w:hAnsi="方正小标宋简体" w:eastAsia="方正小标宋简体" w:cs="方正小标宋简体"/>
          <w:sz w:val="44"/>
          <w:szCs w:val="44"/>
        </w:rPr>
        <w:t>自行采购文件</w:t>
      </w:r>
    </w:p>
    <w:p>
      <w:pPr>
        <w:pStyle w:val="34"/>
        <w:spacing w:line="570" w:lineRule="exact"/>
        <w:ind w:firstLine="880"/>
        <w:jc w:val="center"/>
        <w:rPr>
          <w:rStyle w:val="15"/>
          <w:rFonts w:hint="eastAsia" w:ascii="方正小标宋简体" w:hAnsi="方正小标宋简体" w:eastAsia="方正小标宋简体" w:cs="方正小标宋简体"/>
          <w:sz w:val="44"/>
          <w:szCs w:val="44"/>
        </w:rPr>
      </w:pPr>
    </w:p>
    <w:p>
      <w:pPr>
        <w:pStyle w:val="34"/>
        <w:spacing w:line="570" w:lineRule="exact"/>
        <w:ind w:firstLine="880"/>
        <w:jc w:val="center"/>
        <w:rPr>
          <w:rStyle w:val="15"/>
          <w:rFonts w:ascii="方正小标宋简体" w:hAnsi="方正小标宋简体" w:eastAsia="方正小标宋简体"/>
          <w:sz w:val="44"/>
          <w:szCs w:val="44"/>
        </w:rPr>
      </w:pPr>
    </w:p>
    <w:p>
      <w:pPr>
        <w:spacing w:line="570" w:lineRule="exact"/>
        <w:rPr>
          <w:rStyle w:val="15"/>
          <w:rFonts w:ascii="方正小标宋简体" w:hAnsi="方正小标宋简体" w:eastAsia="方正小标宋简体"/>
          <w:sz w:val="44"/>
          <w:szCs w:val="44"/>
        </w:rPr>
      </w:pPr>
    </w:p>
    <w:p>
      <w:pPr>
        <w:pStyle w:val="34"/>
        <w:spacing w:line="570" w:lineRule="exact"/>
        <w:ind w:firstLine="880"/>
        <w:rPr>
          <w:rStyle w:val="15"/>
          <w:rFonts w:ascii="方正小标宋简体" w:hAnsi="方正小标宋简体" w:eastAsia="方正小标宋简体"/>
          <w:sz w:val="44"/>
          <w:szCs w:val="44"/>
        </w:rPr>
      </w:pPr>
    </w:p>
    <w:p>
      <w:pPr>
        <w:spacing w:line="570" w:lineRule="exact"/>
        <w:rPr>
          <w:rStyle w:val="15"/>
          <w:rFonts w:ascii="方正小标宋简体" w:hAnsi="方正小标宋简体" w:eastAsia="方正小标宋简体"/>
          <w:sz w:val="44"/>
          <w:szCs w:val="44"/>
        </w:rPr>
      </w:pPr>
    </w:p>
    <w:p>
      <w:pPr>
        <w:pStyle w:val="34"/>
        <w:spacing w:line="570" w:lineRule="exact"/>
        <w:ind w:firstLine="880"/>
        <w:rPr>
          <w:rStyle w:val="15"/>
          <w:rFonts w:ascii="方正小标宋简体" w:hAnsi="方正小标宋简体" w:eastAsia="方正小标宋简体"/>
          <w:sz w:val="44"/>
          <w:szCs w:val="44"/>
        </w:rPr>
      </w:pPr>
    </w:p>
    <w:p>
      <w:pPr>
        <w:pStyle w:val="34"/>
        <w:spacing w:line="570" w:lineRule="exact"/>
        <w:ind w:firstLineChars="0"/>
        <w:rPr>
          <w:rStyle w:val="15"/>
          <w:rFonts w:ascii="方正小标宋简体" w:hAnsi="方正小标宋简体" w:eastAsia="方正小标宋简体"/>
          <w:sz w:val="44"/>
          <w:szCs w:val="44"/>
        </w:rPr>
      </w:pPr>
    </w:p>
    <w:p>
      <w:pPr>
        <w:spacing w:line="570" w:lineRule="exact"/>
        <w:ind w:firstLine="0" w:firstLineChars="0"/>
        <w:jc w:val="center"/>
        <w:rPr>
          <w:rStyle w:val="15"/>
          <w:rFonts w:hint="default" w:ascii="仿宋_GB2312" w:hAnsi="仿宋_GB2312" w:eastAsia="仿宋_GB2312" w:cstheme="minorBidi"/>
          <w:sz w:val="32"/>
          <w:szCs w:val="32"/>
          <w:u w:color="auto"/>
          <w:lang w:val="zh-CN" w:eastAsia="zh-CN"/>
        </w:rPr>
      </w:pPr>
      <w:r>
        <w:rPr>
          <w:rStyle w:val="15"/>
          <w:rFonts w:ascii="仿宋_GB2312" w:hAnsi="仿宋_GB2312" w:eastAsia="仿宋_GB2312"/>
          <w:sz w:val="32"/>
          <w:szCs w:val="32"/>
          <w:lang w:val="zh-CN"/>
        </w:rPr>
        <w:t>项目名称：</w:t>
      </w:r>
      <w:r>
        <w:rPr>
          <w:rStyle w:val="15"/>
          <w:rFonts w:hint="default" w:ascii="仿宋_GB2312" w:hAnsi="仿宋_GB2312" w:eastAsia="仿宋_GB2312" w:cstheme="minorBidi"/>
          <w:sz w:val="32"/>
          <w:szCs w:val="32"/>
          <w:u w:color="auto"/>
          <w:lang w:val="zh-CN"/>
        </w:rPr>
        <w:t>急诊</w:t>
      </w:r>
      <w:r>
        <w:rPr>
          <w:rStyle w:val="15"/>
          <w:rFonts w:hint="default" w:ascii="仿宋_GB2312" w:hAnsi="仿宋_GB2312" w:eastAsia="仿宋_GB2312" w:cstheme="minorBidi"/>
          <w:sz w:val="32"/>
          <w:szCs w:val="32"/>
          <w:u w:color="auto"/>
          <w:lang w:val="zh-CN" w:eastAsia="zh-CN"/>
        </w:rPr>
        <w:t>科</w:t>
      </w:r>
      <w:r>
        <w:rPr>
          <w:rStyle w:val="15"/>
          <w:rFonts w:hint="default" w:ascii="仿宋_GB2312" w:hAnsi="仿宋_GB2312" w:eastAsia="仿宋_GB2312" w:cstheme="minorBidi"/>
          <w:sz w:val="32"/>
          <w:szCs w:val="32"/>
          <w:u w:color="auto"/>
          <w:lang w:val="zh-CN"/>
        </w:rPr>
        <w:t>、</w:t>
      </w:r>
      <w:r>
        <w:rPr>
          <w:rStyle w:val="15"/>
          <w:rFonts w:hint="default" w:ascii="仿宋_GB2312" w:hAnsi="仿宋_GB2312" w:eastAsia="仿宋_GB2312" w:cstheme="minorBidi"/>
          <w:sz w:val="32"/>
          <w:szCs w:val="32"/>
          <w:u w:color="auto"/>
          <w:lang w:val="zh-CN" w:eastAsia="zh-CN"/>
        </w:rPr>
        <w:t>门诊二层与病房二层</w:t>
      </w:r>
      <w:r>
        <w:rPr>
          <w:rStyle w:val="15"/>
          <w:rFonts w:hint="eastAsia" w:ascii="仿宋_GB2312" w:hAnsi="仿宋_GB2312" w:eastAsia="仿宋_GB2312" w:cstheme="minorBidi"/>
          <w:sz w:val="32"/>
          <w:szCs w:val="32"/>
          <w:u w:color="auto"/>
          <w:lang w:val="en-US" w:eastAsia="zh-CN"/>
        </w:rPr>
        <w:t>局部装修</w:t>
      </w:r>
      <w:r>
        <w:rPr>
          <w:rStyle w:val="15"/>
          <w:rFonts w:hint="default" w:ascii="仿宋_GB2312" w:hAnsi="仿宋_GB2312" w:eastAsia="仿宋_GB2312" w:cstheme="minorBidi"/>
          <w:sz w:val="32"/>
          <w:szCs w:val="32"/>
          <w:u w:color="auto"/>
          <w:lang w:val="zh-CN"/>
        </w:rPr>
        <w:t>改造设计</w:t>
      </w:r>
      <w:r>
        <w:rPr>
          <w:rStyle w:val="15"/>
          <w:rFonts w:hint="default" w:ascii="仿宋_GB2312" w:hAnsi="仿宋_GB2312" w:eastAsia="仿宋_GB2312" w:cstheme="minorBidi"/>
          <w:sz w:val="32"/>
          <w:szCs w:val="32"/>
          <w:u w:color="auto"/>
          <w:lang w:val="zh-CN" w:eastAsia="zh-CN"/>
        </w:rPr>
        <w:t>项</w:t>
      </w:r>
      <w:r>
        <w:rPr>
          <w:rStyle w:val="15"/>
          <w:rFonts w:hint="eastAsia" w:ascii="仿宋_GB2312" w:hAnsi="仿宋_GB2312" w:eastAsia="仿宋_GB2312" w:cstheme="minorBidi"/>
          <w:sz w:val="32"/>
          <w:szCs w:val="32"/>
          <w:u w:color="auto"/>
          <w:lang w:val="en-US" w:eastAsia="zh-CN"/>
        </w:rPr>
        <w:t>目</w:t>
      </w:r>
    </w:p>
    <w:p>
      <w:pPr>
        <w:spacing w:line="570" w:lineRule="exact"/>
        <w:rPr>
          <w:rStyle w:val="15"/>
          <w:rFonts w:ascii="仿宋_GB2312" w:hAnsi="仿宋_GB2312" w:eastAsia="仿宋_GB2312"/>
          <w:sz w:val="32"/>
          <w:szCs w:val="32"/>
          <w:u w:val="single"/>
        </w:rPr>
      </w:pPr>
      <w:r>
        <w:rPr>
          <w:rStyle w:val="15"/>
          <w:rFonts w:ascii="仿宋_GB2312" w:hAnsi="仿宋_GB2312" w:eastAsia="仿宋_GB2312"/>
          <w:sz w:val="32"/>
          <w:szCs w:val="32"/>
          <w:lang w:val="zh-CN"/>
        </w:rPr>
        <w:t>采</w:t>
      </w:r>
      <w:r>
        <w:rPr>
          <w:rStyle w:val="15"/>
          <w:rFonts w:ascii="仿宋_GB2312" w:hAnsi="仿宋_GB2312" w:eastAsia="仿宋_GB2312"/>
          <w:sz w:val="32"/>
          <w:szCs w:val="32"/>
        </w:rPr>
        <w:t xml:space="preserve"> </w:t>
      </w:r>
      <w:r>
        <w:rPr>
          <w:rStyle w:val="15"/>
          <w:rFonts w:ascii="仿宋_GB2312" w:hAnsi="仿宋_GB2312" w:eastAsia="仿宋_GB2312"/>
          <w:sz w:val="32"/>
          <w:szCs w:val="32"/>
          <w:lang w:val="zh-CN"/>
        </w:rPr>
        <w:t>购</w:t>
      </w:r>
      <w:r>
        <w:rPr>
          <w:rStyle w:val="15"/>
          <w:rFonts w:ascii="仿宋_GB2312" w:hAnsi="仿宋_GB2312" w:eastAsia="仿宋_GB2312"/>
          <w:sz w:val="32"/>
          <w:szCs w:val="32"/>
        </w:rPr>
        <w:t xml:space="preserve"> </w:t>
      </w:r>
      <w:r>
        <w:rPr>
          <w:rStyle w:val="15"/>
          <w:rFonts w:ascii="仿宋_GB2312" w:hAnsi="仿宋_GB2312" w:eastAsia="仿宋_GB2312"/>
          <w:sz w:val="32"/>
          <w:szCs w:val="32"/>
          <w:lang w:val="zh-CN"/>
        </w:rPr>
        <w:t>人：</w:t>
      </w:r>
      <w:r>
        <w:rPr>
          <w:rStyle w:val="15"/>
          <w:rFonts w:ascii="仿宋_GB2312" w:hAnsi="仿宋_GB2312" w:eastAsia="仿宋_GB2312"/>
          <w:sz w:val="32"/>
          <w:szCs w:val="32"/>
          <w:u w:val="single" w:color="000000"/>
          <w:lang w:val="zh-CN"/>
        </w:rPr>
        <w:t>福建省级机关医院</w:t>
      </w:r>
    </w:p>
    <w:p>
      <w:pPr>
        <w:spacing w:line="570" w:lineRule="exact"/>
        <w:jc w:val="center"/>
        <w:rPr>
          <w:rStyle w:val="15"/>
          <w:rFonts w:ascii="仿宋_GB2312" w:hAnsi="仿宋_GB2312" w:eastAsia="仿宋_GB2312"/>
          <w:sz w:val="32"/>
          <w:szCs w:val="32"/>
        </w:rPr>
      </w:pPr>
      <w:r>
        <w:rPr>
          <w:rStyle w:val="15"/>
          <w:rFonts w:ascii="仿宋_GB2312" w:hAnsi="仿宋_GB2312" w:eastAsia="仿宋_GB2312"/>
          <w:sz w:val="32"/>
          <w:szCs w:val="32"/>
        </w:rPr>
        <w:t>二〇二</w:t>
      </w:r>
      <w:r>
        <w:rPr>
          <w:rStyle w:val="15"/>
          <w:rFonts w:hint="eastAsia" w:ascii="仿宋_GB2312" w:hAnsi="仿宋_GB2312" w:eastAsia="仿宋_GB2312"/>
          <w:sz w:val="32"/>
          <w:szCs w:val="32"/>
          <w:lang w:val="en-US" w:eastAsia="zh-CN"/>
        </w:rPr>
        <w:t>五</w:t>
      </w:r>
      <w:r>
        <w:rPr>
          <w:rStyle w:val="15"/>
          <w:rFonts w:ascii="仿宋_GB2312" w:hAnsi="仿宋_GB2312" w:eastAsia="仿宋_GB2312"/>
          <w:sz w:val="32"/>
          <w:szCs w:val="32"/>
        </w:rPr>
        <w:t>年</w:t>
      </w:r>
      <w:r>
        <w:rPr>
          <w:rStyle w:val="15"/>
          <w:rFonts w:hint="eastAsia" w:ascii="仿宋_GB2312" w:hAnsi="仿宋_GB2312" w:eastAsia="仿宋_GB2312"/>
          <w:sz w:val="32"/>
          <w:szCs w:val="32"/>
          <w:lang w:val="en-US" w:eastAsia="zh-CN"/>
        </w:rPr>
        <w:t>二</w:t>
      </w:r>
      <w:r>
        <w:rPr>
          <w:rStyle w:val="15"/>
          <w:rFonts w:ascii="仿宋_GB2312" w:hAnsi="仿宋_GB2312" w:eastAsia="仿宋_GB2312"/>
          <w:sz w:val="32"/>
          <w:szCs w:val="32"/>
        </w:rPr>
        <w:t>月</w:t>
      </w:r>
    </w:p>
    <w:p>
      <w:pPr>
        <w:spacing w:line="570" w:lineRule="exact"/>
        <w:jc w:val="center"/>
        <w:rPr>
          <w:rStyle w:val="15"/>
          <w:rFonts w:ascii="宋体" w:hAnsi="宋体"/>
          <w:sz w:val="32"/>
          <w:szCs w:val="32"/>
        </w:rPr>
      </w:pPr>
    </w:p>
    <w:p>
      <w:pPr>
        <w:spacing w:line="570" w:lineRule="exact"/>
        <w:rPr>
          <w:rStyle w:val="15"/>
          <w:rFonts w:ascii="宋体" w:hAnsi="宋体"/>
          <w:sz w:val="24"/>
          <w:u w:val="single"/>
        </w:rPr>
      </w:pPr>
    </w:p>
    <w:p>
      <w:pPr>
        <w:spacing w:line="570" w:lineRule="exact"/>
        <w:rPr>
          <w:rStyle w:val="15"/>
          <w:rFonts w:ascii="仿宋_GB2312" w:hAnsi="仿宋_GB2312" w:eastAsia="仿宋_GB2312"/>
          <w:szCs w:val="21"/>
        </w:rPr>
      </w:pPr>
      <w:r>
        <w:rPr>
          <w:rStyle w:val="15"/>
          <w:rFonts w:ascii="仿宋_GB2312" w:hAnsi="仿宋_GB2312" w:eastAsia="仿宋_GB2312"/>
          <w:szCs w:val="21"/>
        </w:rPr>
        <w:t>地址：</w:t>
      </w:r>
      <w:r>
        <w:rPr>
          <w:rStyle w:val="15"/>
          <w:rFonts w:hint="eastAsia" w:ascii="仿宋_GB2312" w:hAnsi="仿宋_GB2312" w:eastAsia="仿宋_GB2312"/>
          <w:szCs w:val="21"/>
        </w:rPr>
        <w:t>福州市鼓屏路67号</w:t>
      </w:r>
      <w:r>
        <w:rPr>
          <w:rStyle w:val="15"/>
          <w:rFonts w:ascii="仿宋_GB2312" w:hAnsi="仿宋_GB2312" w:eastAsia="仿宋_GB2312"/>
          <w:szCs w:val="21"/>
        </w:rPr>
        <w:t xml:space="preserve">                             </w:t>
      </w:r>
    </w:p>
    <w:p>
      <w:pPr>
        <w:spacing w:line="570" w:lineRule="exact"/>
        <w:rPr>
          <w:rStyle w:val="15"/>
          <w:rFonts w:ascii="仿宋_GB2312" w:hAnsi="仿宋_GB2312" w:eastAsia="仿宋_GB2312"/>
          <w:szCs w:val="21"/>
        </w:rPr>
      </w:pPr>
      <w:r>
        <w:rPr>
          <w:rStyle w:val="15"/>
          <w:rFonts w:ascii="仿宋_GB2312" w:hAnsi="仿宋_GB2312" w:eastAsia="仿宋_GB2312"/>
          <w:szCs w:val="21"/>
        </w:rPr>
        <w:t>联系人：</w:t>
      </w:r>
      <w:r>
        <w:rPr>
          <w:rStyle w:val="15"/>
          <w:rFonts w:hint="eastAsia" w:ascii="仿宋_GB2312" w:hAnsi="仿宋_GB2312" w:eastAsia="仿宋_GB2312"/>
          <w:szCs w:val="21"/>
        </w:rPr>
        <w:t>黄工</w:t>
      </w:r>
    </w:p>
    <w:p>
      <w:pPr>
        <w:spacing w:line="570" w:lineRule="exact"/>
        <w:rPr>
          <w:rStyle w:val="15"/>
          <w:rFonts w:ascii="仿宋_GB2312" w:hAnsi="仿宋_GB2312" w:eastAsia="仿宋_GB2312"/>
          <w:szCs w:val="21"/>
        </w:rPr>
      </w:pPr>
      <w:r>
        <w:rPr>
          <w:rStyle w:val="15"/>
          <w:rFonts w:ascii="仿宋_GB2312" w:hAnsi="仿宋_GB2312" w:eastAsia="仿宋_GB2312"/>
          <w:szCs w:val="21"/>
        </w:rPr>
        <w:t xml:space="preserve">电话： </w:t>
      </w:r>
      <w:r>
        <w:rPr>
          <w:rStyle w:val="15"/>
          <w:rFonts w:hint="eastAsia" w:ascii="仿宋_GB2312" w:hAnsi="仿宋_GB2312" w:eastAsia="仿宋_GB2312"/>
          <w:szCs w:val="21"/>
        </w:rPr>
        <w:t>0591-88013080</w:t>
      </w:r>
      <w:r>
        <w:rPr>
          <w:rStyle w:val="15"/>
          <w:rFonts w:ascii="仿宋_GB2312" w:hAnsi="仿宋_GB2312" w:eastAsia="仿宋_GB2312"/>
          <w:szCs w:val="21"/>
        </w:rPr>
        <w:t xml:space="preserve">                                             </w:t>
      </w:r>
    </w:p>
    <w:p>
      <w:pPr>
        <w:spacing w:line="570" w:lineRule="exact"/>
        <w:rPr>
          <w:rStyle w:val="15"/>
          <w:rFonts w:ascii="方正小标宋简体" w:hAnsi="方正小标宋简体" w:eastAsia="方正小标宋简体"/>
          <w:sz w:val="44"/>
          <w:szCs w:val="44"/>
        </w:rPr>
      </w:pPr>
    </w:p>
    <w:p>
      <w:pPr>
        <w:spacing w:line="570" w:lineRule="exact"/>
        <w:jc w:val="center"/>
        <w:rPr>
          <w:rStyle w:val="15"/>
          <w:rFonts w:ascii="方正小标宋简体" w:hAnsi="方正小标宋简体" w:eastAsia="方正小标宋简体"/>
          <w:sz w:val="44"/>
          <w:szCs w:val="44"/>
        </w:rPr>
        <w:sectPr>
          <w:pgSz w:w="11906" w:h="16838"/>
          <w:pgMar w:top="1440" w:right="1800" w:bottom="1440" w:left="1800" w:header="851" w:footer="992" w:gutter="0"/>
          <w:cols w:space="425" w:num="1"/>
          <w:docGrid w:type="lines" w:linePitch="312" w:charSpace="0"/>
        </w:sectPr>
      </w:pPr>
    </w:p>
    <w:p>
      <w:pPr>
        <w:jc w:val="center"/>
        <w:rPr>
          <w:rStyle w:val="15"/>
          <w:rFonts w:ascii="方正小标宋简体" w:hAnsi="方正小标宋简体" w:eastAsia="方正小标宋简体"/>
          <w:sz w:val="44"/>
          <w:szCs w:val="44"/>
        </w:rPr>
      </w:pPr>
      <w:r>
        <w:rPr>
          <w:rStyle w:val="15"/>
          <w:rFonts w:ascii="方正小标宋简体" w:hAnsi="方正小标宋简体" w:eastAsia="方正小标宋简体"/>
          <w:sz w:val="44"/>
          <w:szCs w:val="44"/>
        </w:rPr>
        <w:t>目  录</w:t>
      </w:r>
    </w:p>
    <w:p>
      <w:pPr>
        <w:pStyle w:val="35"/>
        <w:tabs>
          <w:tab w:val="right" w:leader="dot" w:pos="8306"/>
        </w:tabs>
        <w:jc w:val="both"/>
        <w:rPr>
          <w:rStyle w:val="15"/>
          <w:rFonts w:ascii="方正小标宋简体" w:hAnsi="方正小标宋简体" w:eastAsia="方正小标宋简体"/>
          <w:sz w:val="32"/>
          <w:szCs w:val="32"/>
        </w:rPr>
      </w:pPr>
      <w:r>
        <w:rPr>
          <w:rStyle w:val="15"/>
          <w:rFonts w:ascii="方正小标宋简体" w:hAnsi="方正小标宋简体" w:eastAsia="方正小标宋简体"/>
          <w:sz w:val="32"/>
          <w:szCs w:val="32"/>
        </w:rPr>
        <w:t>第一章 项目基本情况</w:t>
      </w:r>
      <w:r>
        <w:rPr>
          <w:rStyle w:val="15"/>
          <w:rFonts w:ascii="方正小标宋简体" w:hAnsi="方正小标宋简体" w:eastAsia="方正小标宋简体"/>
          <w:sz w:val="32"/>
          <w:szCs w:val="32"/>
        </w:rPr>
        <w:tab/>
      </w:r>
      <w:r>
        <w:rPr>
          <w:rStyle w:val="15"/>
          <w:rFonts w:ascii="方正小标宋简体" w:hAnsi="方正小标宋简体" w:eastAsia="方正小标宋简体"/>
          <w:sz w:val="32"/>
          <w:szCs w:val="32"/>
        </w:rPr>
        <w:t>- 1 -</w:t>
      </w:r>
    </w:p>
    <w:p>
      <w:pPr>
        <w:pStyle w:val="35"/>
        <w:tabs>
          <w:tab w:val="right" w:leader="dot" w:pos="8306"/>
        </w:tabs>
        <w:jc w:val="both"/>
        <w:rPr>
          <w:rStyle w:val="15"/>
          <w:rFonts w:ascii="方正小标宋简体" w:hAnsi="方正小标宋简体" w:eastAsia="方正小标宋简体"/>
          <w:sz w:val="32"/>
          <w:szCs w:val="32"/>
        </w:rPr>
      </w:pPr>
      <w:r>
        <w:rPr>
          <w:rStyle w:val="15"/>
          <w:rFonts w:ascii="方正小标宋简体" w:hAnsi="方正小标宋简体" w:eastAsia="方正小标宋简体"/>
          <w:kern w:val="2"/>
          <w:sz w:val="32"/>
          <w:szCs w:val="32"/>
        </w:rPr>
        <w:t>第二章 资格要求及审查办法</w:t>
      </w:r>
      <w:r>
        <w:rPr>
          <w:rStyle w:val="15"/>
          <w:rFonts w:ascii="方正小标宋简体" w:hAnsi="方正小标宋简体" w:eastAsia="方正小标宋简体"/>
          <w:sz w:val="32"/>
          <w:szCs w:val="32"/>
        </w:rPr>
        <w:tab/>
      </w:r>
      <w:r>
        <w:rPr>
          <w:rStyle w:val="15"/>
          <w:rFonts w:ascii="方正小标宋简体" w:hAnsi="方正小标宋简体" w:eastAsia="方正小标宋简体"/>
          <w:sz w:val="32"/>
          <w:szCs w:val="32"/>
        </w:rPr>
        <w:t>- 6 -</w:t>
      </w:r>
    </w:p>
    <w:p>
      <w:pPr>
        <w:pStyle w:val="35"/>
        <w:tabs>
          <w:tab w:val="right" w:leader="dot" w:pos="8306"/>
        </w:tabs>
        <w:jc w:val="both"/>
        <w:rPr>
          <w:rStyle w:val="15"/>
          <w:rFonts w:ascii="方正小标宋简体" w:hAnsi="方正小标宋简体" w:eastAsia="方正小标宋简体"/>
          <w:sz w:val="32"/>
          <w:szCs w:val="32"/>
        </w:rPr>
      </w:pPr>
      <w:r>
        <w:rPr>
          <w:rStyle w:val="15"/>
          <w:rFonts w:ascii="方正小标宋简体" w:hAnsi="方正小标宋简体" w:eastAsia="方正小标宋简体"/>
          <w:sz w:val="32"/>
          <w:szCs w:val="32"/>
        </w:rPr>
        <w:t>第三章 评标</w:t>
      </w:r>
      <w:r>
        <w:rPr>
          <w:rStyle w:val="15"/>
          <w:rFonts w:ascii="方正小标宋简体" w:hAnsi="方正小标宋简体" w:eastAsia="方正小标宋简体"/>
          <w:sz w:val="32"/>
          <w:szCs w:val="32"/>
        </w:rPr>
        <w:tab/>
      </w:r>
      <w:r>
        <w:rPr>
          <w:rStyle w:val="15"/>
          <w:rFonts w:ascii="方正小标宋简体" w:hAnsi="方正小标宋简体" w:eastAsia="方正小标宋简体"/>
          <w:sz w:val="32"/>
          <w:szCs w:val="32"/>
        </w:rPr>
        <w:t>- 9 -</w:t>
      </w:r>
    </w:p>
    <w:p>
      <w:pPr>
        <w:pStyle w:val="35"/>
        <w:tabs>
          <w:tab w:val="right" w:leader="dot" w:pos="8306"/>
        </w:tabs>
        <w:jc w:val="both"/>
        <w:rPr>
          <w:rStyle w:val="15"/>
          <w:rFonts w:ascii="方正小标宋简体" w:hAnsi="方正小标宋简体" w:eastAsia="方正小标宋简体"/>
          <w:sz w:val="32"/>
          <w:szCs w:val="32"/>
        </w:rPr>
      </w:pPr>
      <w:r>
        <w:rPr>
          <w:rStyle w:val="15"/>
          <w:rFonts w:ascii="方正小标宋简体" w:hAnsi="方正小标宋简体" w:eastAsia="方正小标宋简体"/>
          <w:sz w:val="32"/>
          <w:szCs w:val="32"/>
        </w:rPr>
        <w:t>第四章 采购内容及要求</w:t>
      </w:r>
      <w:r>
        <w:rPr>
          <w:rStyle w:val="15"/>
          <w:rFonts w:ascii="方正小标宋简体" w:hAnsi="方正小标宋简体" w:eastAsia="方正小标宋简体"/>
          <w:sz w:val="32"/>
          <w:szCs w:val="32"/>
        </w:rPr>
        <w:tab/>
      </w:r>
      <w:r>
        <w:rPr>
          <w:rStyle w:val="15"/>
          <w:rFonts w:ascii="方正小标宋简体" w:hAnsi="方正小标宋简体" w:eastAsia="方正小标宋简体"/>
          <w:sz w:val="32"/>
          <w:szCs w:val="32"/>
        </w:rPr>
        <w:t>- 11 -</w:t>
      </w:r>
    </w:p>
    <w:p>
      <w:pPr>
        <w:spacing w:line="570" w:lineRule="exact"/>
        <w:rPr>
          <w:rStyle w:val="15"/>
          <w:rFonts w:ascii="方正小标宋简体" w:hAnsi="方正小标宋简体" w:eastAsia="方正小标宋简体"/>
          <w:sz w:val="30"/>
          <w:szCs w:val="30"/>
        </w:rPr>
      </w:pPr>
    </w:p>
    <w:p>
      <w:pPr>
        <w:spacing w:line="570" w:lineRule="exact"/>
        <w:jc w:val="center"/>
        <w:rPr>
          <w:rStyle w:val="15"/>
          <w:rFonts w:ascii="仿宋_GB2312" w:hAnsi="仿宋_GB2312" w:eastAsia="仿宋_GB2312"/>
          <w:sz w:val="32"/>
          <w:szCs w:val="32"/>
        </w:rPr>
      </w:pPr>
    </w:p>
    <w:p>
      <w:pPr>
        <w:pStyle w:val="2"/>
        <w:ind w:firstLine="640"/>
        <w:rPr>
          <w:rStyle w:val="15"/>
          <w:rFonts w:ascii="仿宋_GB2312" w:hAnsi="仿宋_GB2312" w:eastAsia="仿宋_GB2312"/>
          <w:sz w:val="32"/>
          <w:szCs w:val="32"/>
        </w:rPr>
      </w:pPr>
    </w:p>
    <w:p>
      <w:pPr>
        <w:pStyle w:val="2"/>
        <w:ind w:firstLine="640"/>
        <w:rPr>
          <w:rStyle w:val="15"/>
          <w:rFonts w:ascii="仿宋_GB2312" w:hAnsi="仿宋_GB2312" w:eastAsia="仿宋_GB2312"/>
          <w:sz w:val="32"/>
          <w:szCs w:val="32"/>
        </w:rPr>
      </w:pPr>
    </w:p>
    <w:p>
      <w:pPr>
        <w:pStyle w:val="2"/>
        <w:ind w:firstLine="640"/>
        <w:rPr>
          <w:rStyle w:val="15"/>
          <w:rFonts w:ascii="仿宋_GB2312" w:hAnsi="仿宋_GB2312" w:eastAsia="仿宋_GB2312"/>
          <w:sz w:val="32"/>
          <w:szCs w:val="32"/>
        </w:rPr>
      </w:pPr>
    </w:p>
    <w:p>
      <w:pPr>
        <w:pStyle w:val="2"/>
        <w:ind w:firstLine="640"/>
        <w:rPr>
          <w:rStyle w:val="15"/>
          <w:rFonts w:ascii="仿宋_GB2312" w:hAnsi="仿宋_GB2312" w:eastAsia="仿宋_GB2312"/>
          <w:sz w:val="32"/>
          <w:szCs w:val="32"/>
        </w:rPr>
      </w:pPr>
    </w:p>
    <w:p>
      <w:pPr>
        <w:pStyle w:val="2"/>
        <w:ind w:firstLine="640"/>
        <w:rPr>
          <w:rStyle w:val="15"/>
          <w:rFonts w:ascii="仿宋_GB2312" w:hAnsi="仿宋_GB2312" w:eastAsia="仿宋_GB2312"/>
          <w:sz w:val="32"/>
          <w:szCs w:val="32"/>
        </w:rPr>
      </w:pPr>
    </w:p>
    <w:p>
      <w:pPr>
        <w:pStyle w:val="2"/>
        <w:ind w:firstLine="640"/>
        <w:rPr>
          <w:rStyle w:val="15"/>
          <w:rFonts w:ascii="仿宋_GB2312" w:hAnsi="仿宋_GB2312" w:eastAsia="仿宋_GB2312"/>
          <w:sz w:val="32"/>
          <w:szCs w:val="32"/>
        </w:rPr>
      </w:pPr>
    </w:p>
    <w:p>
      <w:pPr>
        <w:pStyle w:val="2"/>
        <w:ind w:firstLine="640"/>
        <w:rPr>
          <w:rStyle w:val="15"/>
          <w:rFonts w:ascii="仿宋_GB2312" w:hAnsi="仿宋_GB2312" w:eastAsia="仿宋_GB2312"/>
          <w:sz w:val="32"/>
          <w:szCs w:val="32"/>
        </w:rPr>
      </w:pPr>
    </w:p>
    <w:p>
      <w:pPr>
        <w:pStyle w:val="2"/>
        <w:ind w:firstLine="640"/>
        <w:rPr>
          <w:rStyle w:val="15"/>
          <w:rFonts w:ascii="仿宋_GB2312" w:hAnsi="仿宋_GB2312" w:eastAsia="仿宋_GB2312"/>
          <w:sz w:val="32"/>
          <w:szCs w:val="32"/>
        </w:rPr>
      </w:pPr>
    </w:p>
    <w:p>
      <w:pPr>
        <w:pStyle w:val="2"/>
        <w:ind w:firstLine="640"/>
        <w:rPr>
          <w:rStyle w:val="15"/>
          <w:rFonts w:ascii="仿宋_GB2312" w:hAnsi="仿宋_GB2312" w:eastAsia="仿宋_GB2312"/>
          <w:sz w:val="32"/>
          <w:szCs w:val="32"/>
        </w:rPr>
      </w:pPr>
    </w:p>
    <w:p>
      <w:pPr>
        <w:pStyle w:val="2"/>
        <w:ind w:firstLine="640"/>
        <w:rPr>
          <w:rStyle w:val="15"/>
          <w:rFonts w:ascii="仿宋_GB2312" w:hAnsi="仿宋_GB2312" w:eastAsia="仿宋_GB2312"/>
          <w:sz w:val="32"/>
          <w:szCs w:val="32"/>
        </w:rPr>
      </w:pPr>
    </w:p>
    <w:p>
      <w:pPr>
        <w:pStyle w:val="2"/>
        <w:ind w:firstLine="640"/>
        <w:rPr>
          <w:rStyle w:val="15"/>
          <w:rFonts w:ascii="仿宋_GB2312" w:hAnsi="仿宋_GB2312" w:eastAsia="仿宋_GB2312"/>
          <w:sz w:val="32"/>
          <w:szCs w:val="32"/>
        </w:rPr>
      </w:pPr>
    </w:p>
    <w:p>
      <w:pPr>
        <w:pStyle w:val="2"/>
        <w:ind w:firstLine="640"/>
        <w:rPr>
          <w:rStyle w:val="15"/>
          <w:rFonts w:ascii="仿宋_GB2312" w:hAnsi="仿宋_GB2312" w:eastAsia="仿宋_GB2312"/>
          <w:sz w:val="32"/>
          <w:szCs w:val="32"/>
        </w:rPr>
      </w:pPr>
    </w:p>
    <w:p>
      <w:pPr>
        <w:pStyle w:val="2"/>
        <w:ind w:firstLine="640"/>
        <w:rPr>
          <w:rStyle w:val="15"/>
          <w:rFonts w:ascii="仿宋_GB2312" w:hAnsi="仿宋_GB2312" w:eastAsia="仿宋_GB2312"/>
          <w:sz w:val="32"/>
          <w:szCs w:val="32"/>
        </w:rPr>
      </w:pPr>
    </w:p>
    <w:p>
      <w:pPr>
        <w:spacing w:line="570" w:lineRule="exact"/>
        <w:jc w:val="center"/>
        <w:rPr>
          <w:rStyle w:val="15"/>
          <w:rFonts w:ascii="方正小标宋简体" w:hAnsi="方正小标宋简体" w:eastAsia="方正小标宋简体"/>
          <w:sz w:val="44"/>
          <w:szCs w:val="44"/>
        </w:rPr>
      </w:pPr>
      <w:r>
        <w:rPr>
          <w:rStyle w:val="15"/>
          <w:rFonts w:ascii="方正小标宋简体" w:hAnsi="方正小标宋简体" w:eastAsia="方正小标宋简体"/>
          <w:sz w:val="44"/>
          <w:szCs w:val="44"/>
        </w:rPr>
        <w:t>第一章 项目基本情况</w:t>
      </w:r>
    </w:p>
    <w:p>
      <w:pPr>
        <w:spacing w:line="570" w:lineRule="exact"/>
        <w:ind w:firstLine="640" w:firstLineChars="200"/>
        <w:rPr>
          <w:rStyle w:val="15"/>
          <w:rFonts w:ascii="仿宋_GB2312" w:hAnsi="仿宋_GB2312" w:eastAsia="仿宋_GB2312"/>
          <w:sz w:val="32"/>
          <w:szCs w:val="32"/>
        </w:rPr>
      </w:pPr>
    </w:p>
    <w:p>
      <w:pPr>
        <w:spacing w:beforeLines="0" w:afterLines="0" w:line="570" w:lineRule="exact"/>
        <w:ind w:firstLine="643" w:firstLineChars="200"/>
        <w:jc w:val="both"/>
        <w:rPr>
          <w:rStyle w:val="15"/>
          <w:rFonts w:ascii="仿宋_GB2312" w:hAnsi="仿宋_GB2312" w:eastAsia="仿宋_GB2312"/>
          <w:sz w:val="32"/>
          <w:szCs w:val="32"/>
          <w:u w:val="single"/>
        </w:rPr>
      </w:pPr>
      <w:r>
        <w:rPr>
          <w:rStyle w:val="15"/>
          <w:rFonts w:ascii="仿宋_GB2312" w:hAnsi="仿宋_GB2312" w:eastAsia="仿宋_GB2312" w:cs="仿宋_GB2312"/>
          <w:b/>
          <w:bCs/>
          <w:sz w:val="32"/>
          <w:szCs w:val="32"/>
        </w:rPr>
        <w:t>一、项目名称：</w:t>
      </w:r>
      <w:r>
        <w:rPr>
          <w:rStyle w:val="15"/>
          <w:rFonts w:hint="default" w:ascii="仿宋_GB2312" w:hAnsi="仿宋_GB2312" w:eastAsia="仿宋_GB2312" w:cstheme="minorBidi"/>
          <w:sz w:val="32"/>
          <w:szCs w:val="32"/>
          <w:u w:color="auto"/>
          <w:lang w:val="zh-CN"/>
        </w:rPr>
        <w:t>急诊</w:t>
      </w:r>
      <w:r>
        <w:rPr>
          <w:rStyle w:val="15"/>
          <w:rFonts w:hint="default" w:ascii="仿宋_GB2312" w:hAnsi="仿宋_GB2312" w:eastAsia="仿宋_GB2312" w:cstheme="minorBidi"/>
          <w:sz w:val="32"/>
          <w:szCs w:val="32"/>
          <w:u w:color="auto"/>
          <w:lang w:val="zh-CN" w:eastAsia="zh-CN"/>
        </w:rPr>
        <w:t>科</w:t>
      </w:r>
      <w:r>
        <w:rPr>
          <w:rStyle w:val="15"/>
          <w:rFonts w:hint="default" w:ascii="仿宋_GB2312" w:hAnsi="仿宋_GB2312" w:eastAsia="仿宋_GB2312" w:cstheme="minorBidi"/>
          <w:sz w:val="32"/>
          <w:szCs w:val="32"/>
          <w:u w:color="auto"/>
          <w:lang w:val="zh-CN"/>
        </w:rPr>
        <w:t>、</w:t>
      </w:r>
      <w:r>
        <w:rPr>
          <w:rStyle w:val="15"/>
          <w:rFonts w:hint="default" w:ascii="仿宋_GB2312" w:hAnsi="仿宋_GB2312" w:eastAsia="仿宋_GB2312" w:cstheme="minorBidi"/>
          <w:sz w:val="32"/>
          <w:szCs w:val="32"/>
          <w:u w:color="auto"/>
          <w:lang w:val="zh-CN" w:eastAsia="zh-CN"/>
        </w:rPr>
        <w:t>门诊二层与病房二层</w:t>
      </w:r>
      <w:r>
        <w:rPr>
          <w:rStyle w:val="15"/>
          <w:rFonts w:hint="eastAsia" w:ascii="仿宋_GB2312" w:hAnsi="仿宋_GB2312" w:eastAsia="仿宋_GB2312" w:cstheme="minorBidi"/>
          <w:sz w:val="32"/>
          <w:szCs w:val="32"/>
          <w:u w:color="auto"/>
          <w:lang w:val="en-US" w:eastAsia="zh-CN"/>
        </w:rPr>
        <w:t>局部装修</w:t>
      </w:r>
      <w:r>
        <w:rPr>
          <w:rStyle w:val="15"/>
          <w:rFonts w:hint="default" w:ascii="仿宋_GB2312" w:hAnsi="仿宋_GB2312" w:eastAsia="仿宋_GB2312" w:cstheme="minorBidi"/>
          <w:sz w:val="32"/>
          <w:szCs w:val="32"/>
          <w:u w:color="auto"/>
          <w:lang w:val="zh-CN"/>
        </w:rPr>
        <w:t>改造设计</w:t>
      </w:r>
      <w:r>
        <w:rPr>
          <w:rStyle w:val="15"/>
          <w:rFonts w:hint="default" w:ascii="仿宋_GB2312" w:hAnsi="仿宋_GB2312" w:eastAsia="仿宋_GB2312" w:cstheme="minorBidi"/>
          <w:sz w:val="32"/>
          <w:szCs w:val="32"/>
          <w:u w:color="auto"/>
          <w:lang w:val="zh-CN" w:eastAsia="zh-CN"/>
        </w:rPr>
        <w:t>项</w:t>
      </w:r>
      <w:r>
        <w:rPr>
          <w:rStyle w:val="15"/>
          <w:rFonts w:hint="eastAsia" w:ascii="仿宋_GB2312" w:hAnsi="仿宋_GB2312" w:eastAsia="仿宋_GB2312" w:cstheme="minorBidi"/>
          <w:sz w:val="32"/>
          <w:szCs w:val="32"/>
          <w:u w:color="auto"/>
          <w:lang w:val="en-US" w:eastAsia="zh-CN"/>
        </w:rPr>
        <w:t>目</w:t>
      </w:r>
    </w:p>
    <w:p>
      <w:pPr>
        <w:spacing w:beforeLines="0" w:afterLines="0" w:line="570" w:lineRule="exact"/>
        <w:ind w:firstLine="643" w:firstLineChars="200"/>
        <w:jc w:val="both"/>
        <w:rPr>
          <w:rStyle w:val="15"/>
          <w:rFonts w:hint="eastAsia" w:ascii="仿宋_GB2312" w:hAnsi="仿宋_GB2312" w:eastAsia="宋体" w:cs="仿宋_GB2312"/>
          <w:b/>
          <w:bCs/>
          <w:color w:val="000000" w:themeColor="text1"/>
          <w:kern w:val="2"/>
          <w:sz w:val="32"/>
          <w:szCs w:val="32"/>
          <w:lang w:eastAsia="zh-CN"/>
          <w14:textFill>
            <w14:solidFill>
              <w14:schemeClr w14:val="tx1"/>
            </w14:solidFill>
          </w14:textFill>
        </w:rPr>
      </w:pPr>
      <w:r>
        <w:rPr>
          <w:rStyle w:val="15"/>
          <w:rFonts w:ascii="仿宋_GB2312" w:hAnsi="仿宋_GB2312" w:eastAsia="仿宋_GB2312" w:cs="仿宋_GB2312"/>
          <w:b/>
          <w:bCs/>
          <w:kern w:val="2"/>
          <w:sz w:val="32"/>
          <w:szCs w:val="32"/>
        </w:rPr>
        <w:t>二、项目编号：</w:t>
      </w:r>
      <w:r>
        <w:rPr>
          <w:rFonts w:hint="default" w:ascii="仿宋_GB2312" w:hAnsi="仿宋_GB2312" w:cs="仿宋_GB2312"/>
          <w:color w:val="auto"/>
          <w:sz w:val="32"/>
          <w:szCs w:val="32"/>
          <w:highlight w:val="none"/>
        </w:rPr>
        <w:t>FJSJJGYY-ZWK</w:t>
      </w:r>
      <w:r>
        <w:rPr>
          <w:rFonts w:hint="eastAsia" w:ascii="仿宋_GB2312" w:hAnsi="仿宋_GB2312" w:cs="仿宋_GB2312"/>
          <w:color w:val="auto"/>
          <w:sz w:val="32"/>
          <w:szCs w:val="32"/>
          <w:highlight w:val="none"/>
          <w:lang w:val="en-US" w:eastAsia="zh-CN"/>
        </w:rPr>
        <w:t>2025</w:t>
      </w:r>
      <w:r>
        <w:rPr>
          <w:rFonts w:hint="default" w:ascii="仿宋_GB2312" w:hAnsi="仿宋_GB2312" w:cs="仿宋_GB2312"/>
          <w:color w:val="auto"/>
          <w:sz w:val="32"/>
          <w:szCs w:val="32"/>
          <w:highlight w:val="none"/>
        </w:rPr>
        <w:t>-</w:t>
      </w:r>
      <w:r>
        <w:rPr>
          <w:rFonts w:hint="eastAsia" w:ascii="仿宋_GB2312" w:hAnsi="仿宋_GB2312" w:cs="仿宋_GB2312"/>
          <w:color w:val="auto"/>
          <w:sz w:val="32"/>
          <w:szCs w:val="32"/>
          <w:highlight w:val="none"/>
          <w:lang w:val="en-US" w:eastAsia="zh-CN"/>
        </w:rPr>
        <w:t>04</w:t>
      </w:r>
      <w:bookmarkStart w:id="0" w:name="_GoBack"/>
      <w:bookmarkEnd w:id="0"/>
      <w:r>
        <w:rPr>
          <w:rFonts w:hint="default" w:ascii="仿宋_GB2312" w:hAnsi="仿宋_GB2312" w:cs="仿宋_GB2312"/>
          <w:color w:val="auto"/>
          <w:sz w:val="32"/>
          <w:szCs w:val="32"/>
          <w:highlight w:val="none"/>
          <w:lang w:val="en-US" w:eastAsia="zh-CN"/>
        </w:rPr>
        <w:t>-0</w:t>
      </w:r>
      <w:r>
        <w:rPr>
          <w:rFonts w:hint="eastAsia" w:ascii="仿宋_GB2312" w:hAnsi="仿宋_GB2312" w:cs="仿宋_GB2312"/>
          <w:color w:val="auto"/>
          <w:sz w:val="32"/>
          <w:szCs w:val="32"/>
          <w:highlight w:val="none"/>
          <w:lang w:val="en-US" w:eastAsia="zh-CN"/>
        </w:rPr>
        <w:t>1</w:t>
      </w:r>
      <w:r>
        <w:rPr>
          <w:rFonts w:hint="eastAsia" w:ascii="仿宋_GB2312" w:hAnsi="仿宋_GB2312" w:cs="仿宋_GB2312"/>
          <w:color w:val="000000" w:themeColor="text1"/>
          <w:sz w:val="32"/>
          <w:szCs w:val="32"/>
          <w:lang w:val="en-US" w:eastAsia="zh-CN"/>
          <w14:textFill>
            <w14:solidFill>
              <w14:schemeClr w14:val="tx1"/>
            </w14:solidFill>
          </w14:textFill>
        </w:rPr>
        <w:t xml:space="preserve"> </w:t>
      </w:r>
    </w:p>
    <w:p>
      <w:pPr>
        <w:spacing w:beforeLines="0" w:afterLines="0" w:line="570" w:lineRule="exact"/>
        <w:ind w:firstLine="643" w:firstLineChars="200"/>
        <w:rPr>
          <w:rStyle w:val="15"/>
          <w:rFonts w:ascii="仿宋_GB2312" w:hAnsi="仿宋_GB2312" w:eastAsia="仿宋_GB2312"/>
          <w:color w:val="000000" w:themeColor="text1"/>
          <w:sz w:val="32"/>
          <w:szCs w:val="32"/>
          <w14:textFill>
            <w14:solidFill>
              <w14:schemeClr w14:val="tx1"/>
            </w14:solidFill>
          </w14:textFill>
        </w:rPr>
      </w:pPr>
      <w:r>
        <w:rPr>
          <w:rStyle w:val="15"/>
          <w:rFonts w:ascii="仿宋_GB2312" w:hAnsi="仿宋_GB2312" w:eastAsia="仿宋_GB2312" w:cs="仿宋_GB2312"/>
          <w:b/>
          <w:bCs/>
          <w:sz w:val="32"/>
          <w:szCs w:val="32"/>
        </w:rPr>
        <w:t>三、采购方式：</w:t>
      </w:r>
      <w:r>
        <w:rPr>
          <w:rStyle w:val="15"/>
          <w:rFonts w:ascii="仿宋_GB2312" w:hAnsi="仿宋_GB2312" w:eastAsia="仿宋_GB2312"/>
          <w:sz w:val="32"/>
          <w:szCs w:val="32"/>
        </w:rPr>
        <w:t>本项目为非政府采购项目，</w:t>
      </w:r>
      <w:r>
        <w:rPr>
          <w:rStyle w:val="15"/>
          <w:rFonts w:hint="default" w:ascii="仿宋_GB2312" w:hAnsi="仿宋_GB2312" w:eastAsia="仿宋_GB2312"/>
          <w:color w:val="000000" w:themeColor="text1"/>
          <w:sz w:val="32"/>
          <w:szCs w:val="32"/>
          <w:lang w:eastAsia="zh-CN"/>
          <w14:textFill>
            <w14:solidFill>
              <w14:schemeClr w14:val="tx1"/>
            </w14:solidFill>
          </w14:textFill>
        </w:rPr>
        <w:t>仅</w:t>
      </w:r>
      <w:r>
        <w:rPr>
          <w:rStyle w:val="15"/>
          <w:rFonts w:ascii="仿宋_GB2312" w:hAnsi="仿宋_GB2312" w:eastAsia="仿宋_GB2312"/>
          <w:color w:val="000000" w:themeColor="text1"/>
          <w:sz w:val="32"/>
          <w:szCs w:val="32"/>
          <w14:textFill>
            <w14:solidFill>
              <w14:schemeClr w14:val="tx1"/>
            </w14:solidFill>
          </w14:textFill>
        </w:rPr>
        <w:t>参照</w:t>
      </w:r>
      <w:r>
        <w:rPr>
          <w:rStyle w:val="15"/>
          <w:rFonts w:hint="default" w:ascii="仿宋_GB2312" w:hAnsi="仿宋_GB2312" w:eastAsia="仿宋_GB2312"/>
          <w:color w:val="000000" w:themeColor="text1"/>
          <w:sz w:val="32"/>
          <w:szCs w:val="32"/>
          <w:lang w:eastAsia="zh-CN"/>
          <w14:textFill>
            <w14:solidFill>
              <w14:schemeClr w14:val="tx1"/>
            </w14:solidFill>
          </w14:textFill>
        </w:rPr>
        <w:t>政府采购</w:t>
      </w:r>
      <w:r>
        <w:rPr>
          <w:rStyle w:val="15"/>
          <w:rFonts w:ascii="仿宋_GB2312" w:hAnsi="仿宋_GB2312" w:eastAsia="仿宋_GB2312"/>
          <w:color w:val="000000" w:themeColor="text1"/>
          <w:sz w:val="32"/>
          <w:szCs w:val="32"/>
          <w14:textFill>
            <w14:solidFill>
              <w14:schemeClr w14:val="tx1"/>
            </w14:solidFill>
          </w14:textFill>
        </w:rPr>
        <w:t>竞争性磋商方式。</w:t>
      </w:r>
    </w:p>
    <w:p>
      <w:pPr>
        <w:spacing w:line="570" w:lineRule="exact"/>
        <w:ind w:firstLine="643" w:firstLineChars="200"/>
        <w:rPr>
          <w:rStyle w:val="15"/>
          <w:rFonts w:ascii="仿宋_GB2312" w:hAnsi="仿宋_GB2312" w:eastAsia="仿宋_GB2312"/>
          <w:sz w:val="32"/>
          <w:szCs w:val="32"/>
        </w:rPr>
      </w:pPr>
      <w:r>
        <w:rPr>
          <w:rStyle w:val="15"/>
          <w:rFonts w:ascii="仿宋_GB2312" w:hAnsi="仿宋_GB2312" w:eastAsia="仿宋_GB2312" w:cs="仿宋_GB2312"/>
          <w:b/>
          <w:bCs/>
          <w:sz w:val="32"/>
          <w:szCs w:val="32"/>
        </w:rPr>
        <w:t>四、预算金额：</w:t>
      </w:r>
      <w:r>
        <w:rPr>
          <w:rStyle w:val="15"/>
          <w:rFonts w:ascii="仿宋_GB2312" w:hAnsi="仿宋_GB2312" w:eastAsia="仿宋_GB2312"/>
          <w:sz w:val="32"/>
          <w:szCs w:val="32"/>
        </w:rPr>
        <w:t>本项目采购预算价</w:t>
      </w:r>
      <w:r>
        <w:rPr>
          <w:rStyle w:val="15"/>
          <w:rFonts w:hint="default" w:ascii="仿宋_GB2312" w:hAnsi="仿宋_GB2312" w:eastAsia="仿宋_GB2312" w:cs="Times New Roman"/>
          <w:color w:val="000000" w:themeColor="text1"/>
          <w:sz w:val="32"/>
          <w:szCs w:val="32"/>
          <w:highlight w:val="none"/>
          <w:lang w:val="en-US" w:eastAsia="zh-CN"/>
          <w14:textFill>
            <w14:solidFill>
              <w14:schemeClr w14:val="tx1"/>
            </w14:solidFill>
          </w14:textFill>
        </w:rPr>
        <w:t>9500</w:t>
      </w:r>
      <w:r>
        <w:rPr>
          <w:rStyle w:val="15"/>
          <w:rFonts w:hint="default" w:ascii="仿宋_GB2312" w:hAnsi="仿宋_GB2312" w:eastAsia="仿宋_GB2312" w:cs="Times New Roman"/>
          <w:color w:val="000000" w:themeColor="text1"/>
          <w:sz w:val="32"/>
          <w:szCs w:val="32"/>
          <w:highlight w:val="none"/>
          <w14:textFill>
            <w14:solidFill>
              <w14:schemeClr w14:val="tx1"/>
            </w14:solidFill>
          </w14:textFill>
        </w:rPr>
        <w:t>0.00</w:t>
      </w:r>
      <w:r>
        <w:rPr>
          <w:rStyle w:val="15"/>
          <w:rFonts w:ascii="仿宋_GB2312" w:hAnsi="仿宋_GB2312" w:eastAsia="仿宋_GB2312"/>
          <w:sz w:val="32"/>
          <w:szCs w:val="32"/>
        </w:rPr>
        <w:t>元为最高限价，供应商超过最高限价的报价为无效报价。供应商可依据市场行情和自身情况，自行报价。本项目所发生的一切</w:t>
      </w:r>
      <w:r>
        <w:rPr>
          <w:rStyle w:val="15"/>
          <w:rFonts w:hint="eastAsia" w:ascii="仿宋_GB2312" w:hAnsi="仿宋_GB2312" w:eastAsia="仿宋_GB2312" w:cs="仿宋_GB2312"/>
          <w:sz w:val="32"/>
          <w:szCs w:val="32"/>
        </w:rPr>
        <w:t>费用（如</w:t>
      </w:r>
      <w:r>
        <w:rPr>
          <w:rFonts w:hint="eastAsia" w:ascii="仿宋_GB2312" w:hAnsi="仿宋_GB2312" w:eastAsia="仿宋_GB2312" w:cs="仿宋_GB2312"/>
          <w:sz w:val="32"/>
          <w:szCs w:val="32"/>
          <w:u w:val="single"/>
        </w:rPr>
        <w:t>现场勘查及设计、绘图、打印、盖章、交通</w:t>
      </w:r>
      <w:r>
        <w:rPr>
          <w:rFonts w:hint="eastAsia" w:ascii="仿宋_GB2312" w:hAnsi="仿宋_GB2312" w:eastAsia="仿宋_GB2312" w:cs="仿宋_GB2312"/>
          <w:sz w:val="32"/>
          <w:szCs w:val="32"/>
        </w:rPr>
        <w:t>等所有其他有关各项的含税费用</w:t>
      </w:r>
      <w:r>
        <w:rPr>
          <w:rStyle w:val="15"/>
          <w:rFonts w:hint="eastAsia" w:ascii="仿宋_GB2312" w:hAnsi="仿宋_GB2312" w:eastAsia="仿宋_GB2312" w:cs="仿宋_GB2312"/>
          <w:sz w:val="32"/>
          <w:szCs w:val="32"/>
        </w:rPr>
        <w:t>等）均包含在报价中。如有遗漏，自行补充，一旦成交视为供应商认同遗漏部分并免费提供。</w:t>
      </w:r>
    </w:p>
    <w:p>
      <w:pPr>
        <w:pStyle w:val="22"/>
        <w:spacing w:line="570" w:lineRule="exact"/>
        <w:ind w:left="0"/>
        <w:rPr>
          <w:rStyle w:val="15"/>
          <w:rFonts w:ascii="仿宋_GB2312" w:hAnsi="仿宋_GB2312" w:eastAsia="仿宋_GB2312"/>
          <w:sz w:val="32"/>
          <w:szCs w:val="32"/>
          <w:lang w:val="en-US" w:bidi="ar-SA"/>
        </w:rPr>
      </w:pPr>
      <w:r>
        <w:rPr>
          <w:rStyle w:val="15"/>
          <w:rFonts w:ascii="仿宋_GB2312" w:hAnsi="仿宋_GB2312" w:eastAsia="仿宋_GB2312"/>
          <w:sz w:val="32"/>
          <w:szCs w:val="32"/>
          <w:lang w:val="en-US" w:bidi="ar-SA"/>
        </w:rPr>
        <w:t>服务一览表：</w:t>
      </w:r>
    </w:p>
    <w:tbl>
      <w:tblPr>
        <w:tblStyle w:val="12"/>
        <w:tblW w:w="9634"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
      <w:tblGrid>
        <w:gridCol w:w="723"/>
        <w:gridCol w:w="868"/>
        <w:gridCol w:w="1775"/>
        <w:gridCol w:w="2064"/>
        <w:gridCol w:w="1428"/>
        <w:gridCol w:w="1388"/>
        <w:gridCol w:w="1388"/>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Header/>
          <w:jc w:val="center"/>
        </w:trPr>
        <w:tc>
          <w:tcPr>
            <w:tcW w:w="723" w:type="dxa"/>
            <w:tcBorders>
              <w:top w:val="outset" w:color="000000" w:sz="6" w:space="0"/>
              <w:left w:val="outset" w:color="000000" w:sz="6" w:space="0"/>
              <w:bottom w:val="outset" w:color="000000" w:sz="6" w:space="0"/>
              <w:right w:val="outset" w:color="000000" w:sz="6" w:space="0"/>
            </w:tcBorders>
            <w:vAlign w:val="center"/>
          </w:tcPr>
          <w:p>
            <w:pPr>
              <w:spacing w:line="570" w:lineRule="exact"/>
              <w:ind w:firstLine="0" w:firstLineChars="0"/>
              <w:jc w:val="center"/>
              <w:rPr>
                <w:rStyle w:val="15"/>
                <w:rFonts w:hint="eastAsia" w:ascii="仿宋_GB2312" w:hAnsi="仿宋_GB2312" w:eastAsia="仿宋_GB2312" w:cs="仿宋_GB2312"/>
                <w:sz w:val="32"/>
                <w:szCs w:val="32"/>
              </w:rPr>
            </w:pPr>
            <w:r>
              <w:rPr>
                <w:rStyle w:val="15"/>
                <w:rFonts w:hint="eastAsia" w:ascii="仿宋_GB2312" w:hAnsi="仿宋_GB2312" w:eastAsia="仿宋_GB2312" w:cs="仿宋_GB2312"/>
                <w:kern w:val="2"/>
                <w:sz w:val="32"/>
                <w:szCs w:val="32"/>
              </w:rPr>
              <w:t>合同包</w:t>
            </w:r>
          </w:p>
        </w:tc>
        <w:tc>
          <w:tcPr>
            <w:tcW w:w="868" w:type="dxa"/>
            <w:tcBorders>
              <w:top w:val="outset" w:color="000000" w:sz="6" w:space="0"/>
              <w:left w:val="outset" w:color="000000" w:sz="6" w:space="0"/>
              <w:bottom w:val="outset" w:color="000000" w:sz="6" w:space="0"/>
              <w:right w:val="outset" w:color="000000" w:sz="6" w:space="0"/>
            </w:tcBorders>
            <w:vAlign w:val="center"/>
          </w:tcPr>
          <w:p>
            <w:pPr>
              <w:spacing w:line="570" w:lineRule="exact"/>
              <w:ind w:firstLine="0" w:firstLineChars="0"/>
              <w:jc w:val="center"/>
              <w:rPr>
                <w:rStyle w:val="15"/>
                <w:rFonts w:hint="eastAsia" w:ascii="仿宋_GB2312" w:hAnsi="仿宋_GB2312" w:eastAsia="仿宋_GB2312" w:cs="仿宋_GB2312"/>
                <w:sz w:val="32"/>
                <w:szCs w:val="32"/>
              </w:rPr>
            </w:pPr>
            <w:r>
              <w:rPr>
                <w:rStyle w:val="15"/>
                <w:rFonts w:hint="eastAsia" w:ascii="仿宋_GB2312" w:hAnsi="仿宋_GB2312" w:eastAsia="仿宋_GB2312" w:cs="仿宋_GB2312"/>
                <w:kern w:val="2"/>
                <w:sz w:val="32"/>
                <w:szCs w:val="32"/>
              </w:rPr>
              <w:t>品目号</w:t>
            </w:r>
          </w:p>
        </w:tc>
        <w:tc>
          <w:tcPr>
            <w:tcW w:w="1775" w:type="dxa"/>
            <w:tcBorders>
              <w:top w:val="outset" w:color="000000" w:sz="6" w:space="0"/>
              <w:left w:val="outset" w:color="000000" w:sz="6" w:space="0"/>
              <w:bottom w:val="outset" w:color="000000" w:sz="6" w:space="0"/>
              <w:right w:val="outset" w:color="000000" w:sz="6" w:space="0"/>
            </w:tcBorders>
            <w:vAlign w:val="center"/>
          </w:tcPr>
          <w:p>
            <w:pPr>
              <w:spacing w:line="570" w:lineRule="exact"/>
              <w:ind w:firstLine="0" w:firstLineChars="0"/>
              <w:jc w:val="center"/>
              <w:rPr>
                <w:rStyle w:val="15"/>
                <w:rFonts w:hint="eastAsia" w:ascii="仿宋_GB2312" w:hAnsi="仿宋_GB2312" w:eastAsia="仿宋_GB2312" w:cs="仿宋_GB2312"/>
                <w:sz w:val="32"/>
                <w:szCs w:val="32"/>
              </w:rPr>
            </w:pPr>
            <w:r>
              <w:rPr>
                <w:rStyle w:val="15"/>
                <w:rFonts w:hint="eastAsia" w:ascii="仿宋_GB2312" w:hAnsi="仿宋_GB2312" w:eastAsia="仿宋_GB2312" w:cs="仿宋_GB2312"/>
                <w:kern w:val="2"/>
                <w:sz w:val="32"/>
                <w:szCs w:val="32"/>
              </w:rPr>
              <w:t>采购标的</w:t>
            </w:r>
          </w:p>
        </w:tc>
        <w:tc>
          <w:tcPr>
            <w:tcW w:w="2064" w:type="dxa"/>
            <w:tcBorders>
              <w:top w:val="outset" w:color="000000" w:sz="6" w:space="0"/>
              <w:left w:val="outset" w:color="000000" w:sz="6" w:space="0"/>
              <w:bottom w:val="outset" w:color="000000" w:sz="6" w:space="0"/>
              <w:right w:val="outset" w:color="000000" w:sz="6" w:space="0"/>
            </w:tcBorders>
            <w:vAlign w:val="center"/>
          </w:tcPr>
          <w:p>
            <w:pPr>
              <w:spacing w:line="570" w:lineRule="exact"/>
              <w:ind w:firstLine="0" w:firstLineChars="0"/>
              <w:jc w:val="center"/>
              <w:rPr>
                <w:rStyle w:val="15"/>
                <w:rFonts w:hint="eastAsia" w:ascii="仿宋_GB2312" w:hAnsi="仿宋_GB2312" w:eastAsia="仿宋_GB2312" w:cs="仿宋_GB2312"/>
                <w:sz w:val="32"/>
                <w:szCs w:val="32"/>
              </w:rPr>
            </w:pPr>
            <w:r>
              <w:rPr>
                <w:rStyle w:val="15"/>
                <w:rFonts w:hint="eastAsia" w:ascii="仿宋_GB2312" w:hAnsi="仿宋_GB2312" w:eastAsia="仿宋_GB2312" w:cs="仿宋_GB2312"/>
                <w:sz w:val="32"/>
                <w:szCs w:val="32"/>
              </w:rPr>
              <w:t>服务期限</w:t>
            </w:r>
          </w:p>
        </w:tc>
        <w:tc>
          <w:tcPr>
            <w:tcW w:w="1428" w:type="dxa"/>
            <w:tcBorders>
              <w:top w:val="outset" w:color="000000" w:sz="6" w:space="0"/>
              <w:left w:val="outset" w:color="000000" w:sz="6" w:space="0"/>
              <w:bottom w:val="outset" w:color="000000" w:sz="6" w:space="0"/>
              <w:right w:val="outset" w:color="000000" w:sz="6" w:space="0"/>
            </w:tcBorders>
            <w:vAlign w:val="center"/>
          </w:tcPr>
          <w:p>
            <w:pPr>
              <w:spacing w:line="570" w:lineRule="exact"/>
              <w:ind w:firstLine="0" w:firstLineChars="0"/>
              <w:jc w:val="center"/>
              <w:rPr>
                <w:rStyle w:val="15"/>
                <w:rFonts w:hint="eastAsia" w:ascii="仿宋_GB2312" w:hAnsi="仿宋_GB2312" w:eastAsia="仿宋_GB2312" w:cs="仿宋_GB2312"/>
                <w:sz w:val="32"/>
                <w:szCs w:val="32"/>
              </w:rPr>
            </w:pPr>
            <w:r>
              <w:rPr>
                <w:rStyle w:val="15"/>
                <w:rFonts w:hint="eastAsia" w:ascii="仿宋_GB2312" w:hAnsi="仿宋_GB2312" w:eastAsia="仿宋_GB2312" w:cs="仿宋_GB2312"/>
                <w:kern w:val="2"/>
                <w:sz w:val="32"/>
                <w:szCs w:val="32"/>
              </w:rPr>
              <w:t>预算单价（元）</w:t>
            </w:r>
          </w:p>
        </w:tc>
        <w:tc>
          <w:tcPr>
            <w:tcW w:w="1388" w:type="dxa"/>
            <w:tcBorders>
              <w:top w:val="outset" w:color="000000" w:sz="6" w:space="0"/>
              <w:left w:val="outset" w:color="000000" w:sz="6" w:space="0"/>
              <w:bottom w:val="outset" w:color="000000" w:sz="6" w:space="0"/>
              <w:right w:val="outset" w:color="000000" w:sz="6" w:space="0"/>
            </w:tcBorders>
            <w:vAlign w:val="center"/>
          </w:tcPr>
          <w:p>
            <w:pPr>
              <w:spacing w:line="570" w:lineRule="exact"/>
              <w:ind w:firstLine="0" w:firstLineChars="0"/>
              <w:jc w:val="center"/>
              <w:rPr>
                <w:rStyle w:val="15"/>
                <w:rFonts w:hint="eastAsia" w:ascii="仿宋_GB2312" w:hAnsi="仿宋_GB2312" w:eastAsia="仿宋_GB2312" w:cs="仿宋_GB2312"/>
                <w:sz w:val="32"/>
                <w:szCs w:val="32"/>
              </w:rPr>
            </w:pPr>
            <w:r>
              <w:rPr>
                <w:rStyle w:val="15"/>
                <w:rFonts w:hint="eastAsia" w:ascii="仿宋_GB2312" w:hAnsi="仿宋_GB2312" w:eastAsia="仿宋_GB2312" w:cs="仿宋_GB2312"/>
                <w:kern w:val="2"/>
                <w:sz w:val="32"/>
                <w:szCs w:val="32"/>
              </w:rPr>
              <w:t>预算总金额（元）</w:t>
            </w:r>
          </w:p>
        </w:tc>
        <w:tc>
          <w:tcPr>
            <w:tcW w:w="1388" w:type="dxa"/>
            <w:tcBorders>
              <w:top w:val="outset" w:color="000000" w:sz="6" w:space="0"/>
              <w:left w:val="outset" w:color="000000" w:sz="6" w:space="0"/>
              <w:bottom w:val="outset" w:color="000000" w:sz="6" w:space="0"/>
              <w:right w:val="outset" w:color="000000" w:sz="6" w:space="0"/>
            </w:tcBorders>
            <w:vAlign w:val="center"/>
          </w:tcPr>
          <w:p>
            <w:pPr>
              <w:spacing w:line="570" w:lineRule="exact"/>
              <w:ind w:firstLine="0" w:firstLineChars="0"/>
              <w:jc w:val="center"/>
              <w:rPr>
                <w:rStyle w:val="15"/>
                <w:rFonts w:hint="eastAsia" w:ascii="仿宋_GB2312" w:hAnsi="仿宋_GB2312" w:eastAsia="仿宋_GB2312" w:cs="仿宋_GB2312"/>
                <w:kern w:val="2"/>
                <w:sz w:val="32"/>
                <w:szCs w:val="32"/>
              </w:rPr>
            </w:pPr>
            <w:r>
              <w:rPr>
                <w:rStyle w:val="15"/>
                <w:rFonts w:hint="eastAsia" w:ascii="仿宋_GB2312" w:hAnsi="仿宋_GB2312" w:eastAsia="仿宋_GB2312" w:cs="仿宋_GB2312"/>
                <w:kern w:val="2"/>
                <w:sz w:val="32"/>
                <w:szCs w:val="32"/>
              </w:rPr>
              <w:t>服务地点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999" w:hRule="atLeast"/>
          <w:jc w:val="center"/>
        </w:trPr>
        <w:tc>
          <w:tcPr>
            <w:tcW w:w="723" w:type="dxa"/>
            <w:tcBorders>
              <w:top w:val="outset" w:color="000000" w:sz="6" w:space="0"/>
              <w:left w:val="outset" w:color="000000" w:sz="6" w:space="0"/>
              <w:bottom w:val="outset" w:color="000000" w:sz="6" w:space="0"/>
              <w:right w:val="outset" w:color="000000" w:sz="6" w:space="0"/>
            </w:tcBorders>
            <w:vAlign w:val="center"/>
          </w:tcPr>
          <w:p>
            <w:pPr>
              <w:spacing w:line="240" w:lineRule="auto"/>
              <w:ind w:firstLine="0" w:firstLineChars="0"/>
              <w:jc w:val="center"/>
              <w:rPr>
                <w:rStyle w:val="15"/>
                <w:rFonts w:ascii="仿宋_GB2312" w:hAnsi="仿宋_GB2312" w:eastAsia="仿宋_GB2312" w:cs="Times New Roman"/>
                <w:sz w:val="32"/>
                <w:szCs w:val="32"/>
              </w:rPr>
            </w:pPr>
            <w:r>
              <w:rPr>
                <w:rStyle w:val="15"/>
                <w:rFonts w:ascii="仿宋_GB2312" w:hAnsi="仿宋_GB2312" w:eastAsia="仿宋_GB2312" w:cs="Times New Roman"/>
                <w:kern w:val="2"/>
                <w:sz w:val="32"/>
                <w:szCs w:val="32"/>
              </w:rPr>
              <w:t>1</w:t>
            </w:r>
          </w:p>
        </w:tc>
        <w:tc>
          <w:tcPr>
            <w:tcW w:w="868" w:type="dxa"/>
            <w:tcBorders>
              <w:top w:val="outset" w:color="000000" w:sz="6" w:space="0"/>
              <w:left w:val="outset" w:color="000000" w:sz="6" w:space="0"/>
              <w:bottom w:val="outset" w:color="000000" w:sz="6" w:space="0"/>
              <w:right w:val="outset" w:color="000000" w:sz="6" w:space="0"/>
            </w:tcBorders>
            <w:vAlign w:val="center"/>
          </w:tcPr>
          <w:p>
            <w:pPr>
              <w:spacing w:line="240" w:lineRule="auto"/>
              <w:ind w:firstLine="0" w:firstLineChars="0"/>
              <w:jc w:val="center"/>
              <w:rPr>
                <w:rStyle w:val="15"/>
                <w:rFonts w:ascii="仿宋_GB2312" w:hAnsi="仿宋_GB2312" w:eastAsia="仿宋_GB2312" w:cs="Times New Roman"/>
                <w:kern w:val="2"/>
                <w:sz w:val="32"/>
                <w:szCs w:val="32"/>
              </w:rPr>
            </w:pPr>
            <w:r>
              <w:rPr>
                <w:rStyle w:val="15"/>
                <w:rFonts w:ascii="仿宋_GB2312" w:hAnsi="仿宋_GB2312" w:eastAsia="仿宋_GB2312" w:cs="Times New Roman"/>
                <w:sz w:val="32"/>
                <w:szCs w:val="32"/>
              </w:rPr>
              <w:t>1-1</w:t>
            </w:r>
          </w:p>
        </w:tc>
        <w:tc>
          <w:tcPr>
            <w:tcW w:w="1775" w:type="dxa"/>
            <w:tcBorders>
              <w:top w:val="outset" w:color="000000" w:sz="6" w:space="0"/>
              <w:left w:val="outset" w:color="000000" w:sz="6" w:space="0"/>
              <w:bottom w:val="outset" w:color="000000" w:sz="6" w:space="0"/>
              <w:right w:val="outset" w:color="000000" w:sz="6" w:space="0"/>
            </w:tcBorders>
            <w:vAlign w:val="center"/>
          </w:tcPr>
          <w:p>
            <w:pPr>
              <w:spacing w:line="240" w:lineRule="auto"/>
              <w:ind w:firstLine="0" w:firstLineChars="0"/>
              <w:jc w:val="center"/>
              <w:rPr>
                <w:rStyle w:val="15"/>
                <w:rFonts w:ascii="仿宋_GB2312" w:hAnsi="仿宋_GB2312" w:eastAsia="仿宋_GB2312" w:cs="Times New Roman"/>
                <w:kern w:val="2"/>
                <w:sz w:val="32"/>
                <w:szCs w:val="32"/>
              </w:rPr>
            </w:pPr>
            <w:r>
              <w:rPr>
                <w:rStyle w:val="15"/>
                <w:rFonts w:hint="default" w:ascii="仿宋_GB2312" w:hAnsi="仿宋_GB2312" w:eastAsia="仿宋_GB2312" w:cstheme="minorBidi"/>
                <w:sz w:val="32"/>
                <w:szCs w:val="32"/>
                <w:u w:color="auto"/>
                <w:lang w:val="zh-CN"/>
              </w:rPr>
              <w:t>急诊</w:t>
            </w:r>
            <w:r>
              <w:rPr>
                <w:rStyle w:val="15"/>
                <w:rFonts w:hint="default" w:ascii="仿宋_GB2312" w:hAnsi="仿宋_GB2312" w:eastAsia="仿宋_GB2312" w:cstheme="minorBidi"/>
                <w:sz w:val="32"/>
                <w:szCs w:val="32"/>
                <w:u w:color="auto"/>
                <w:lang w:val="zh-CN" w:eastAsia="zh-CN"/>
              </w:rPr>
              <w:t>科</w:t>
            </w:r>
            <w:r>
              <w:rPr>
                <w:rStyle w:val="15"/>
                <w:rFonts w:hint="default" w:ascii="仿宋_GB2312" w:hAnsi="仿宋_GB2312" w:eastAsia="仿宋_GB2312" w:cstheme="minorBidi"/>
                <w:sz w:val="32"/>
                <w:szCs w:val="32"/>
                <w:u w:color="auto"/>
                <w:lang w:val="zh-CN"/>
              </w:rPr>
              <w:t>、</w:t>
            </w:r>
            <w:r>
              <w:rPr>
                <w:rStyle w:val="15"/>
                <w:rFonts w:hint="default" w:ascii="仿宋_GB2312" w:hAnsi="仿宋_GB2312" w:eastAsia="仿宋_GB2312" w:cstheme="minorBidi"/>
                <w:sz w:val="32"/>
                <w:szCs w:val="32"/>
                <w:u w:color="auto"/>
                <w:lang w:val="zh-CN" w:eastAsia="zh-CN"/>
              </w:rPr>
              <w:t>门诊二层与病房二层</w:t>
            </w:r>
            <w:r>
              <w:rPr>
                <w:rStyle w:val="15"/>
                <w:rFonts w:hint="eastAsia" w:ascii="仿宋_GB2312" w:hAnsi="仿宋_GB2312" w:eastAsia="仿宋_GB2312" w:cstheme="minorBidi"/>
                <w:sz w:val="32"/>
                <w:szCs w:val="32"/>
                <w:u w:color="auto"/>
                <w:lang w:val="en-US" w:eastAsia="zh-CN"/>
              </w:rPr>
              <w:t>局部装修</w:t>
            </w:r>
            <w:r>
              <w:rPr>
                <w:rStyle w:val="15"/>
                <w:rFonts w:hint="default" w:ascii="仿宋_GB2312" w:hAnsi="仿宋_GB2312" w:eastAsia="仿宋_GB2312" w:cstheme="minorBidi"/>
                <w:sz w:val="32"/>
                <w:szCs w:val="32"/>
                <w:u w:color="auto"/>
                <w:lang w:val="zh-CN"/>
              </w:rPr>
              <w:t>改造设计</w:t>
            </w:r>
            <w:r>
              <w:rPr>
                <w:rStyle w:val="15"/>
                <w:rFonts w:hint="default" w:ascii="仿宋_GB2312" w:hAnsi="仿宋_GB2312" w:eastAsia="仿宋_GB2312" w:cstheme="minorBidi"/>
                <w:sz w:val="32"/>
                <w:szCs w:val="32"/>
                <w:u w:color="auto"/>
                <w:lang w:val="zh-CN" w:eastAsia="zh-CN"/>
              </w:rPr>
              <w:t>项</w:t>
            </w:r>
            <w:r>
              <w:rPr>
                <w:rStyle w:val="15"/>
                <w:rFonts w:hint="eastAsia" w:ascii="仿宋_GB2312" w:hAnsi="仿宋_GB2312" w:eastAsia="仿宋_GB2312" w:cstheme="minorBidi"/>
                <w:sz w:val="32"/>
                <w:szCs w:val="32"/>
                <w:u w:color="auto"/>
                <w:lang w:val="en-US" w:eastAsia="zh-CN"/>
              </w:rPr>
              <w:t>目</w:t>
            </w:r>
          </w:p>
        </w:tc>
        <w:tc>
          <w:tcPr>
            <w:tcW w:w="2064" w:type="dxa"/>
            <w:tcBorders>
              <w:top w:val="outset" w:color="000000" w:sz="6" w:space="0"/>
              <w:left w:val="outset" w:color="000000" w:sz="6" w:space="0"/>
              <w:bottom w:val="outset" w:color="000000" w:sz="6" w:space="0"/>
              <w:right w:val="outset" w:color="000000" w:sz="6" w:space="0"/>
            </w:tcBorders>
            <w:vAlign w:val="center"/>
          </w:tcPr>
          <w:p>
            <w:pPr>
              <w:spacing w:line="240" w:lineRule="auto"/>
              <w:ind w:firstLine="0" w:firstLineChars="0"/>
              <w:jc w:val="center"/>
              <w:rPr>
                <w:rStyle w:val="15"/>
                <w:rFonts w:ascii="仿宋_GB2312" w:hAnsi="仿宋_GB2312" w:eastAsia="仿宋_GB2312" w:cs="Times New Roman"/>
                <w:kern w:val="2"/>
                <w:sz w:val="32"/>
                <w:szCs w:val="32"/>
              </w:rPr>
            </w:pPr>
            <w:r>
              <w:rPr>
                <w:rStyle w:val="15"/>
                <w:rFonts w:ascii="仿宋_GB2312" w:hAnsi="仿宋_GB2312" w:eastAsia="仿宋_GB2312" w:cs="Times New Roman"/>
                <w:kern w:val="2"/>
                <w:sz w:val="32"/>
                <w:szCs w:val="32"/>
              </w:rPr>
              <w:t>按合同要求</w:t>
            </w:r>
          </w:p>
        </w:tc>
        <w:tc>
          <w:tcPr>
            <w:tcW w:w="1428" w:type="dxa"/>
            <w:tcBorders>
              <w:top w:val="outset" w:color="000000" w:sz="6" w:space="0"/>
              <w:left w:val="outset" w:color="000000" w:sz="6" w:space="0"/>
              <w:bottom w:val="outset" w:color="000000" w:sz="6" w:space="0"/>
              <w:right w:val="outset" w:color="000000" w:sz="6" w:space="0"/>
            </w:tcBorders>
            <w:shd w:val="clear" w:color="auto" w:fill="auto"/>
            <w:vAlign w:val="center"/>
          </w:tcPr>
          <w:p>
            <w:pPr>
              <w:spacing w:line="240" w:lineRule="auto"/>
              <w:ind w:firstLine="0" w:firstLineChars="0"/>
              <w:jc w:val="center"/>
              <w:rPr>
                <w:rStyle w:val="15"/>
                <w:rFonts w:ascii="仿宋_GB2312" w:hAnsi="仿宋_GB2312" w:eastAsia="仿宋_GB2312" w:cs="Times New Roman"/>
                <w:sz w:val="32"/>
                <w:szCs w:val="32"/>
                <w:highlight w:val="yellow"/>
              </w:rPr>
            </w:pPr>
            <w:r>
              <w:rPr>
                <w:rStyle w:val="15"/>
                <w:rFonts w:hint="default" w:ascii="仿宋_GB2312" w:hAnsi="仿宋_GB2312" w:eastAsia="仿宋_GB2312" w:cs="Times New Roman"/>
                <w:sz w:val="32"/>
                <w:szCs w:val="32"/>
                <w:highlight w:val="none"/>
                <w:lang w:val="en-US" w:eastAsia="zh-CN"/>
              </w:rPr>
              <w:t>95000</w:t>
            </w:r>
            <w:r>
              <w:rPr>
                <w:rStyle w:val="15"/>
                <w:rFonts w:hint="eastAsia" w:ascii="仿宋_GB2312" w:hAnsi="仿宋_GB2312" w:eastAsia="仿宋_GB2312" w:cs="Times New Roman"/>
                <w:sz w:val="32"/>
                <w:szCs w:val="32"/>
                <w:highlight w:val="none"/>
                <w:lang w:val="en-US" w:eastAsia="zh-CN"/>
              </w:rPr>
              <w:t>.00</w:t>
            </w:r>
          </w:p>
        </w:tc>
        <w:tc>
          <w:tcPr>
            <w:tcW w:w="1388" w:type="dxa"/>
            <w:tcBorders>
              <w:top w:val="outset" w:color="000000" w:sz="6" w:space="0"/>
              <w:left w:val="outset" w:color="000000" w:sz="6" w:space="0"/>
              <w:bottom w:val="outset" w:color="000000" w:sz="6" w:space="0"/>
              <w:right w:val="outset" w:color="000000" w:sz="6" w:space="0"/>
            </w:tcBorders>
            <w:shd w:val="clear" w:color="auto" w:fill="auto"/>
            <w:vAlign w:val="center"/>
          </w:tcPr>
          <w:p>
            <w:pPr>
              <w:spacing w:line="240" w:lineRule="auto"/>
              <w:ind w:firstLine="0" w:firstLineChars="0"/>
              <w:jc w:val="center"/>
              <w:rPr>
                <w:rStyle w:val="15"/>
                <w:rFonts w:ascii="仿宋_GB2312" w:hAnsi="仿宋_GB2312" w:eastAsia="仿宋_GB2312" w:cs="Times New Roman"/>
                <w:sz w:val="32"/>
                <w:szCs w:val="32"/>
                <w:highlight w:val="yellow"/>
              </w:rPr>
            </w:pPr>
            <w:r>
              <w:rPr>
                <w:rStyle w:val="15"/>
                <w:rFonts w:hint="default" w:ascii="仿宋_GB2312" w:hAnsi="仿宋_GB2312" w:eastAsia="仿宋_GB2312" w:cs="Times New Roman"/>
                <w:sz w:val="32"/>
                <w:szCs w:val="32"/>
                <w:highlight w:val="none"/>
                <w:lang w:val="en-US" w:eastAsia="zh-CN"/>
              </w:rPr>
              <w:t>9500</w:t>
            </w:r>
            <w:r>
              <w:rPr>
                <w:rStyle w:val="15"/>
                <w:rFonts w:hint="default" w:ascii="仿宋_GB2312" w:hAnsi="仿宋_GB2312" w:eastAsia="仿宋_GB2312" w:cs="Times New Roman"/>
                <w:sz w:val="32"/>
                <w:szCs w:val="32"/>
                <w:highlight w:val="none"/>
              </w:rPr>
              <w:t>0</w:t>
            </w:r>
            <w:r>
              <w:rPr>
                <w:rStyle w:val="15"/>
                <w:rFonts w:hint="eastAsia" w:ascii="仿宋_GB2312" w:hAnsi="仿宋_GB2312" w:eastAsia="仿宋_GB2312" w:cs="Times New Roman"/>
                <w:sz w:val="32"/>
                <w:szCs w:val="32"/>
                <w:highlight w:val="none"/>
                <w:lang w:val="en-US" w:eastAsia="zh-CN"/>
              </w:rPr>
              <w:t>.00</w:t>
            </w:r>
          </w:p>
        </w:tc>
        <w:tc>
          <w:tcPr>
            <w:tcW w:w="1388" w:type="dxa"/>
            <w:tcBorders>
              <w:top w:val="outset" w:color="000000" w:sz="6" w:space="0"/>
              <w:left w:val="outset" w:color="000000" w:sz="6" w:space="0"/>
              <w:bottom w:val="outset" w:color="000000" w:sz="6" w:space="0"/>
              <w:right w:val="outset" w:color="000000" w:sz="6" w:space="0"/>
            </w:tcBorders>
            <w:vAlign w:val="center"/>
          </w:tcPr>
          <w:p>
            <w:pPr>
              <w:spacing w:line="240" w:lineRule="auto"/>
              <w:ind w:firstLine="0" w:firstLineChars="0"/>
              <w:jc w:val="center"/>
              <w:rPr>
                <w:rStyle w:val="15"/>
                <w:rFonts w:ascii="仿宋_GB2312" w:hAnsi="仿宋_GB2312" w:eastAsia="仿宋_GB2312" w:cs="Times New Roman"/>
                <w:sz w:val="32"/>
                <w:szCs w:val="32"/>
              </w:rPr>
            </w:pPr>
            <w:r>
              <w:rPr>
                <w:rStyle w:val="15"/>
                <w:rFonts w:ascii="仿宋_GB2312" w:hAnsi="仿宋_GB2312" w:eastAsia="仿宋_GB2312" w:cs="Times New Roman"/>
                <w:sz w:val="32"/>
                <w:szCs w:val="32"/>
              </w:rPr>
              <w:t>福州市</w:t>
            </w:r>
            <w:r>
              <w:rPr>
                <w:rStyle w:val="15"/>
                <w:rFonts w:hint="eastAsia" w:ascii="仿宋_GB2312" w:hAnsi="仿宋_GB2312" w:eastAsia="仿宋_GB2312" w:cs="Times New Roman"/>
                <w:sz w:val="32"/>
                <w:szCs w:val="32"/>
                <w:lang w:val="en-US" w:eastAsia="zh-CN"/>
              </w:rPr>
              <w:t>鼓楼区</w:t>
            </w:r>
            <w:r>
              <w:rPr>
                <w:rStyle w:val="15"/>
                <w:rFonts w:ascii="仿宋_GB2312" w:hAnsi="仿宋_GB2312" w:eastAsia="仿宋_GB2312" w:cs="Times New Roman"/>
                <w:sz w:val="32"/>
                <w:szCs w:val="32"/>
              </w:rPr>
              <w:t>鼓屏路67号</w:t>
            </w:r>
          </w:p>
        </w:tc>
      </w:tr>
    </w:tbl>
    <w:p>
      <w:pPr>
        <w:pStyle w:val="26"/>
        <w:spacing w:before="0" w:beforeAutospacing="0" w:after="0" w:afterAutospacing="0" w:line="360" w:lineRule="auto"/>
        <w:ind w:firstLine="640" w:firstLineChars="200"/>
        <w:jc w:val="both"/>
        <w:rPr>
          <w:rStyle w:val="15"/>
          <w:rFonts w:hint="eastAsia" w:ascii="仿宋_GB2312" w:hAnsi="仿宋_GB2312" w:eastAsia="仿宋_GB2312" w:cs="仿宋_GB2312"/>
          <w:color w:val="000000"/>
          <w:sz w:val="32"/>
          <w:szCs w:val="32"/>
        </w:rPr>
      </w:pPr>
      <w:r>
        <w:rPr>
          <w:rStyle w:val="15"/>
          <w:rFonts w:hint="eastAsia" w:ascii="仿宋_GB2312" w:hAnsi="仿宋_GB2312" w:eastAsia="仿宋_GB2312" w:cs="仿宋_GB2312"/>
          <w:color w:val="000000"/>
          <w:sz w:val="32"/>
          <w:szCs w:val="32"/>
        </w:rPr>
        <w:t>注：（1）供应商必须按合同包响应，对合同包内所有内容及其数量响应时必须完整，不得对合同包进行拆包，否则其响应文件将被拒绝。评标与授标以合同包为单位。</w:t>
      </w:r>
    </w:p>
    <w:p>
      <w:pPr>
        <w:pStyle w:val="26"/>
        <w:spacing w:before="0" w:beforeAutospacing="0" w:after="0" w:afterAutospacing="0" w:line="360" w:lineRule="auto"/>
        <w:ind w:firstLine="640" w:firstLineChars="200"/>
        <w:jc w:val="both"/>
        <w:rPr>
          <w:rStyle w:val="14"/>
          <w:rFonts w:ascii="仿宋_GB2312" w:hAnsi="仿宋_GB2312" w:eastAsia="仿宋_GB2312" w:cs="仿宋_GB2312"/>
          <w:color w:val="000000"/>
          <w:sz w:val="32"/>
          <w:szCs w:val="32"/>
        </w:rPr>
      </w:pPr>
      <w:r>
        <w:rPr>
          <w:rStyle w:val="15"/>
          <w:rFonts w:hint="eastAsia" w:ascii="仿宋_GB2312" w:hAnsi="仿宋_GB2312" w:eastAsia="仿宋_GB2312" w:cs="仿宋_GB2312"/>
          <w:color w:val="000000"/>
          <w:sz w:val="32"/>
          <w:szCs w:val="32"/>
        </w:rPr>
        <w:t>（2）供应商不得转包他人，若发现转包，采购人有权终止协议。</w:t>
      </w:r>
    </w:p>
    <w:p>
      <w:pPr>
        <w:spacing w:line="570" w:lineRule="exact"/>
        <w:ind w:firstLine="643" w:firstLineChars="200"/>
        <w:rPr>
          <w:rStyle w:val="15"/>
          <w:rFonts w:ascii="仿宋_GB2312" w:hAnsi="仿宋_GB2312" w:eastAsia="仿宋_GB2312"/>
          <w:sz w:val="32"/>
          <w:szCs w:val="32"/>
        </w:rPr>
      </w:pPr>
      <w:r>
        <w:rPr>
          <w:rStyle w:val="15"/>
          <w:rFonts w:ascii="仿宋_GB2312" w:hAnsi="仿宋_GB2312" w:eastAsia="仿宋_GB2312" w:cs="仿宋_GB2312"/>
          <w:b/>
          <w:bCs/>
          <w:sz w:val="32"/>
          <w:szCs w:val="32"/>
        </w:rPr>
        <w:t>五、确定</w:t>
      </w:r>
      <w:r>
        <w:rPr>
          <w:rStyle w:val="15"/>
          <w:rFonts w:hint="eastAsia" w:ascii="仿宋_GB2312" w:hAnsi="仿宋_GB2312" w:eastAsia="仿宋_GB2312" w:cs="仿宋_GB2312"/>
          <w:b/>
          <w:bCs/>
          <w:sz w:val="32"/>
          <w:szCs w:val="32"/>
        </w:rPr>
        <w:t>供应商</w:t>
      </w:r>
      <w:r>
        <w:rPr>
          <w:rStyle w:val="15"/>
          <w:rFonts w:ascii="仿宋_GB2312" w:hAnsi="仿宋_GB2312" w:eastAsia="仿宋_GB2312" w:cs="仿宋_GB2312"/>
          <w:b/>
          <w:bCs/>
          <w:sz w:val="32"/>
          <w:szCs w:val="32"/>
        </w:rPr>
        <w:t>：</w:t>
      </w:r>
      <w:r>
        <w:rPr>
          <w:rStyle w:val="15"/>
          <w:rFonts w:ascii="仿宋_GB2312" w:hAnsi="仿宋_GB2312" w:eastAsia="仿宋_GB2312"/>
          <w:sz w:val="32"/>
          <w:szCs w:val="32"/>
        </w:rPr>
        <w:t>本项目确定1名</w:t>
      </w:r>
      <w:r>
        <w:rPr>
          <w:rStyle w:val="15"/>
          <w:rFonts w:hint="eastAsia" w:ascii="仿宋_GB2312" w:hAnsi="仿宋_GB2312" w:eastAsia="仿宋_GB2312"/>
          <w:sz w:val="32"/>
          <w:szCs w:val="32"/>
        </w:rPr>
        <w:t>供应商</w:t>
      </w:r>
      <w:r>
        <w:rPr>
          <w:rStyle w:val="15"/>
          <w:rFonts w:ascii="仿宋_GB2312" w:hAnsi="仿宋_GB2312" w:eastAsia="仿宋_GB2312"/>
          <w:sz w:val="32"/>
          <w:szCs w:val="32"/>
        </w:rPr>
        <w:t>。</w:t>
      </w:r>
    </w:p>
    <w:p>
      <w:pPr>
        <w:pStyle w:val="26"/>
        <w:wordWrap w:val="0"/>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磋商小组将对相应合同包提交最后报价的合格供应商从技术、商务及报价部分分别进行评议并评分，并汇总出技术、商务及报价部分的综合得分。各合同包综合得分最高的供应商将被推荐为第一成交候选供应商，综合得分第二高的供应商将被推荐为第二成交候选供应商，综合得分第三高的供应商将被推荐为第三成交候选供应商（属于《政府采购竞争性磋商采购方式管理暂行办法》等相关法律法规及财政部门颁布的规范性文件允许的两家供应商进行竞争性磋商采购情形，则不推荐第三成交候选供应商）。如果出现相同的综合得分，则最后报价低的供应商排序在前优先推荐；如果最后报价仍相同，则技术部分得分高的供应商优先排序在前推荐。</w:t>
      </w:r>
    </w:p>
    <w:p>
      <w:pPr>
        <w:spacing w:line="570" w:lineRule="exact"/>
        <w:ind w:firstLine="643" w:firstLineChars="200"/>
        <w:rPr>
          <w:rStyle w:val="15"/>
          <w:rFonts w:ascii="仿宋_GB2312" w:hAnsi="仿宋_GB2312" w:eastAsia="仿宋_GB2312"/>
          <w:sz w:val="32"/>
          <w:szCs w:val="32"/>
        </w:rPr>
      </w:pPr>
      <w:r>
        <w:rPr>
          <w:rStyle w:val="15"/>
          <w:rFonts w:ascii="仿宋_GB2312" w:hAnsi="仿宋_GB2312" w:eastAsia="仿宋_GB2312" w:cs="仿宋_GB2312"/>
          <w:b/>
          <w:bCs/>
          <w:sz w:val="32"/>
          <w:szCs w:val="32"/>
        </w:rPr>
        <w:t>六、评标方式：</w:t>
      </w:r>
      <w:r>
        <w:rPr>
          <w:rStyle w:val="15"/>
          <w:rFonts w:ascii="仿宋_GB2312" w:hAnsi="仿宋_GB2312" w:eastAsia="仿宋_GB2312"/>
          <w:sz w:val="32"/>
          <w:szCs w:val="32"/>
        </w:rPr>
        <w:t>本项目采用综合评分法。</w:t>
      </w:r>
    </w:p>
    <w:p>
      <w:pPr>
        <w:spacing w:line="570" w:lineRule="exact"/>
        <w:ind w:firstLine="643" w:firstLineChars="200"/>
        <w:rPr>
          <w:rStyle w:val="15"/>
          <w:rFonts w:ascii="仿宋_GB2312" w:hAnsi="仿宋_GB2312" w:eastAsia="仿宋_GB2312" w:cs="仿宋_GB2312"/>
          <w:b/>
          <w:bCs/>
          <w:sz w:val="32"/>
          <w:szCs w:val="32"/>
        </w:rPr>
      </w:pPr>
      <w:r>
        <w:rPr>
          <w:rStyle w:val="15"/>
          <w:rFonts w:ascii="仿宋_GB2312" w:hAnsi="仿宋_GB2312" w:eastAsia="仿宋_GB2312" w:cs="仿宋_GB2312"/>
          <w:b/>
          <w:bCs/>
          <w:sz w:val="32"/>
          <w:szCs w:val="32"/>
        </w:rPr>
        <w:t>七、响应文件递交截止时间</w:t>
      </w:r>
    </w:p>
    <w:p>
      <w:pPr>
        <w:pStyle w:val="26"/>
        <w:spacing w:before="0" w:beforeAutospacing="0" w:after="0" w:afterAutospacing="0" w:line="570" w:lineRule="exact"/>
        <w:ind w:firstLine="640" w:firstLineChars="200"/>
        <w:jc w:val="both"/>
        <w:rPr>
          <w:rStyle w:val="15"/>
          <w:rFonts w:ascii="宋体" w:hAnsi="宋体"/>
          <w:color w:val="000000"/>
        </w:rPr>
      </w:pPr>
      <w:r>
        <w:rPr>
          <w:rStyle w:val="15"/>
          <w:rFonts w:ascii="仿宋_GB2312" w:hAnsi="仿宋_GB2312" w:eastAsia="仿宋_GB2312"/>
          <w:sz w:val="32"/>
          <w:szCs w:val="32"/>
        </w:rPr>
        <w:t>1.</w:t>
      </w:r>
      <w:r>
        <w:rPr>
          <w:rStyle w:val="15"/>
          <w:rFonts w:ascii="仿宋_GB2312" w:hAnsi="仿宋_GB2312" w:eastAsia="仿宋_GB2312"/>
          <w:color w:val="000000"/>
          <w:sz w:val="32"/>
          <w:szCs w:val="32"/>
        </w:rPr>
        <w:t>首次响应文件递交截止时间及地点</w:t>
      </w:r>
      <w:r>
        <w:rPr>
          <w:rStyle w:val="15"/>
          <w:rFonts w:ascii="仿宋_GB2312" w:hAnsi="仿宋_GB2312" w:eastAsia="仿宋_GB2312" w:cs="Times New Roman"/>
          <w:color w:val="000000" w:themeColor="text1"/>
          <w:sz w:val="32"/>
          <w:szCs w:val="32"/>
          <w14:textFill>
            <w14:solidFill>
              <w14:schemeClr w14:val="tx1"/>
            </w14:solidFill>
          </w14:textFill>
        </w:rPr>
        <w:t>：</w:t>
      </w:r>
      <w:r>
        <w:rPr>
          <w:rStyle w:val="15"/>
          <w:rFonts w:ascii="仿宋_GB2312" w:hAnsi="仿宋_GB2312" w:eastAsia="仿宋_GB2312" w:cs="Times New Roman"/>
          <w:color w:val="auto"/>
          <w:kern w:val="2"/>
          <w:sz w:val="32"/>
          <w:szCs w:val="32"/>
          <w:highlight w:val="none"/>
        </w:rPr>
        <w:t>202</w:t>
      </w:r>
      <w:r>
        <w:rPr>
          <w:rStyle w:val="15"/>
          <w:rFonts w:hint="eastAsia" w:ascii="仿宋_GB2312" w:hAnsi="仿宋_GB2312" w:eastAsia="仿宋_GB2312" w:cs="Times New Roman"/>
          <w:color w:val="auto"/>
          <w:kern w:val="2"/>
          <w:sz w:val="32"/>
          <w:szCs w:val="32"/>
          <w:highlight w:val="none"/>
          <w:lang w:val="en-US" w:eastAsia="zh-CN"/>
        </w:rPr>
        <w:t>5</w:t>
      </w:r>
      <w:r>
        <w:rPr>
          <w:rStyle w:val="15"/>
          <w:rFonts w:ascii="仿宋_GB2312" w:hAnsi="仿宋_GB2312" w:eastAsia="仿宋_GB2312" w:cs="Times New Roman"/>
          <w:color w:val="auto"/>
          <w:kern w:val="2"/>
          <w:sz w:val="32"/>
          <w:szCs w:val="32"/>
          <w:highlight w:val="none"/>
        </w:rPr>
        <w:t>年</w:t>
      </w:r>
      <w:r>
        <w:rPr>
          <w:rStyle w:val="15"/>
          <w:rFonts w:hint="eastAsia" w:ascii="仿宋_GB2312" w:hAnsi="仿宋_GB2312" w:eastAsia="仿宋_GB2312" w:cs="Times New Roman"/>
          <w:color w:val="auto"/>
          <w:kern w:val="2"/>
          <w:sz w:val="32"/>
          <w:szCs w:val="32"/>
          <w:highlight w:val="none"/>
          <w:lang w:val="en-US" w:eastAsia="zh-CN"/>
        </w:rPr>
        <w:t>2</w:t>
      </w:r>
      <w:r>
        <w:rPr>
          <w:rStyle w:val="15"/>
          <w:rFonts w:ascii="仿宋_GB2312" w:hAnsi="仿宋_GB2312" w:eastAsia="仿宋_GB2312" w:cs="Times New Roman"/>
          <w:color w:val="auto"/>
          <w:kern w:val="2"/>
          <w:sz w:val="32"/>
          <w:szCs w:val="32"/>
          <w:highlight w:val="none"/>
        </w:rPr>
        <w:t>月</w:t>
      </w:r>
      <w:r>
        <w:rPr>
          <w:rStyle w:val="15"/>
          <w:rFonts w:hint="eastAsia" w:ascii="仿宋_GB2312" w:hAnsi="仿宋_GB2312" w:eastAsia="仿宋_GB2312" w:cs="Times New Roman"/>
          <w:color w:val="auto"/>
          <w:kern w:val="2"/>
          <w:sz w:val="32"/>
          <w:szCs w:val="32"/>
          <w:highlight w:val="none"/>
          <w:lang w:val="en-US" w:eastAsia="zh-CN"/>
        </w:rPr>
        <w:t>25</w:t>
      </w:r>
      <w:r>
        <w:rPr>
          <w:rStyle w:val="15"/>
          <w:rFonts w:ascii="仿宋_GB2312" w:hAnsi="仿宋_GB2312" w:eastAsia="仿宋_GB2312" w:cs="Times New Roman"/>
          <w:color w:val="auto"/>
          <w:kern w:val="2"/>
          <w:sz w:val="32"/>
          <w:szCs w:val="32"/>
          <w:highlight w:val="none"/>
        </w:rPr>
        <w:t>日</w:t>
      </w:r>
      <w:r>
        <w:rPr>
          <w:rStyle w:val="15"/>
          <w:rFonts w:hint="eastAsia" w:ascii="仿宋_GB2312" w:hAnsi="仿宋_GB2312" w:eastAsia="仿宋_GB2312" w:cs="Times New Roman"/>
          <w:kern w:val="2"/>
          <w:sz w:val="32"/>
          <w:szCs w:val="32"/>
        </w:rPr>
        <w:t>8</w:t>
      </w:r>
      <w:r>
        <w:rPr>
          <w:rStyle w:val="15"/>
          <w:rFonts w:ascii="仿宋_GB2312" w:hAnsi="仿宋_GB2312" w:eastAsia="仿宋_GB2312" w:cs="Times New Roman"/>
          <w:kern w:val="2"/>
          <w:sz w:val="32"/>
          <w:szCs w:val="32"/>
        </w:rPr>
        <w:t>:</w:t>
      </w:r>
      <w:r>
        <w:rPr>
          <w:rStyle w:val="15"/>
          <w:rFonts w:hint="eastAsia" w:ascii="仿宋_GB2312" w:hAnsi="仿宋_GB2312" w:eastAsia="仿宋_GB2312" w:cs="Times New Roman"/>
          <w:kern w:val="2"/>
          <w:sz w:val="32"/>
          <w:szCs w:val="32"/>
        </w:rPr>
        <w:t>3</w:t>
      </w:r>
      <w:r>
        <w:rPr>
          <w:rStyle w:val="15"/>
          <w:rFonts w:ascii="仿宋_GB2312" w:hAnsi="仿宋_GB2312" w:eastAsia="仿宋_GB2312" w:cs="Times New Roman"/>
          <w:kern w:val="2"/>
          <w:sz w:val="32"/>
          <w:szCs w:val="32"/>
        </w:rPr>
        <w:t>0（北京时间）。供应商应在此之前将密封的首次响</w:t>
      </w:r>
      <w:r>
        <w:rPr>
          <w:rStyle w:val="15"/>
          <w:rFonts w:ascii="仿宋_GB2312" w:hAnsi="仿宋_GB2312" w:eastAsia="仿宋_GB2312"/>
          <w:color w:val="000000"/>
          <w:sz w:val="32"/>
          <w:szCs w:val="32"/>
        </w:rPr>
        <w:t>应文件送达</w:t>
      </w:r>
      <w:r>
        <w:rPr>
          <w:rStyle w:val="15"/>
          <w:rFonts w:hint="eastAsia" w:ascii="仿宋_GB2312" w:hAnsi="仿宋_GB2312" w:eastAsia="仿宋_GB2312"/>
          <w:color w:val="000000"/>
          <w:sz w:val="32"/>
          <w:szCs w:val="32"/>
          <w:lang w:val="en-US" w:eastAsia="zh-CN"/>
        </w:rPr>
        <w:t>总务科</w:t>
      </w:r>
      <w:r>
        <w:rPr>
          <w:rStyle w:val="15"/>
          <w:rFonts w:ascii="仿宋_GB2312" w:hAnsi="仿宋_GB2312" w:eastAsia="仿宋_GB2312"/>
          <w:color w:val="000000"/>
          <w:sz w:val="32"/>
          <w:szCs w:val="32"/>
        </w:rPr>
        <w:t>，逾期送达的或不符合规定的响应文件将被拒绝接收。</w:t>
      </w:r>
    </w:p>
    <w:p>
      <w:pPr>
        <w:spacing w:line="570" w:lineRule="exact"/>
        <w:ind w:firstLine="640" w:firstLineChars="200"/>
        <w:rPr>
          <w:rStyle w:val="15"/>
          <w:rFonts w:ascii="仿宋_GB2312" w:hAnsi="仿宋_GB2312" w:eastAsia="仿宋_GB2312"/>
          <w:sz w:val="32"/>
          <w:szCs w:val="32"/>
        </w:rPr>
      </w:pPr>
      <w:r>
        <w:rPr>
          <w:rStyle w:val="15"/>
          <w:rFonts w:ascii="仿宋_GB2312" w:hAnsi="仿宋_GB2312" w:eastAsia="仿宋_GB2312"/>
          <w:sz w:val="32"/>
          <w:szCs w:val="32"/>
        </w:rPr>
        <w:t>2.联系人：</w:t>
      </w:r>
      <w:r>
        <w:rPr>
          <w:rStyle w:val="15"/>
          <w:rFonts w:hint="eastAsia" w:ascii="仿宋_GB2312" w:hAnsi="仿宋_GB2312" w:eastAsia="仿宋_GB2312"/>
          <w:sz w:val="32"/>
          <w:szCs w:val="32"/>
        </w:rPr>
        <w:t>黄工</w:t>
      </w:r>
      <w:r>
        <w:rPr>
          <w:rStyle w:val="15"/>
          <w:rFonts w:ascii="仿宋_GB2312" w:hAnsi="仿宋_GB2312" w:eastAsia="仿宋_GB2312"/>
          <w:sz w:val="32"/>
          <w:szCs w:val="32"/>
        </w:rPr>
        <w:t xml:space="preserve">  </w:t>
      </w:r>
      <w:r>
        <w:rPr>
          <w:rStyle w:val="15"/>
          <w:rFonts w:hint="eastAsia" w:ascii="仿宋_GB2312" w:hAnsi="仿宋_GB2312" w:eastAsia="仿宋_GB2312"/>
          <w:sz w:val="32"/>
          <w:szCs w:val="32"/>
        </w:rPr>
        <w:t xml:space="preserve">     </w:t>
      </w:r>
      <w:r>
        <w:rPr>
          <w:rStyle w:val="15"/>
          <w:rFonts w:ascii="仿宋_GB2312" w:hAnsi="仿宋_GB2312" w:eastAsia="仿宋_GB2312"/>
          <w:sz w:val="32"/>
          <w:szCs w:val="32"/>
        </w:rPr>
        <w:t>联系电话：</w:t>
      </w:r>
      <w:r>
        <w:rPr>
          <w:rFonts w:hint="eastAsia" w:ascii="仿宋_GB2312" w:hAnsi="仿宋_GB2312" w:cs="仿宋_GB2312"/>
          <w:sz w:val="32"/>
          <w:szCs w:val="32"/>
        </w:rPr>
        <w:t xml:space="preserve">0591-88013080 </w:t>
      </w:r>
    </w:p>
    <w:p>
      <w:pPr>
        <w:spacing w:line="570" w:lineRule="exact"/>
        <w:ind w:firstLine="643" w:firstLineChars="200"/>
        <w:rPr>
          <w:rStyle w:val="15"/>
          <w:rFonts w:ascii="仿宋_GB2312" w:hAnsi="仿宋_GB2312" w:eastAsia="仿宋_GB2312" w:cs="仿宋_GB2312"/>
          <w:b/>
          <w:bCs/>
          <w:sz w:val="32"/>
          <w:szCs w:val="32"/>
        </w:rPr>
      </w:pPr>
      <w:r>
        <w:rPr>
          <w:rStyle w:val="15"/>
          <w:rFonts w:ascii="仿宋_GB2312" w:hAnsi="仿宋_GB2312" w:eastAsia="仿宋_GB2312" w:cs="仿宋_GB2312"/>
          <w:b/>
          <w:bCs/>
          <w:sz w:val="32"/>
          <w:szCs w:val="32"/>
        </w:rPr>
        <w:t>八、开标时间、地点</w:t>
      </w:r>
    </w:p>
    <w:p>
      <w:pPr>
        <w:spacing w:line="570" w:lineRule="exact"/>
        <w:ind w:firstLine="640" w:firstLineChars="200"/>
        <w:rPr>
          <w:rStyle w:val="15"/>
          <w:rFonts w:ascii="仿宋_GB2312" w:hAnsi="仿宋_GB2312" w:eastAsia="仿宋_GB2312"/>
          <w:sz w:val="32"/>
          <w:szCs w:val="32"/>
          <w:highlight w:val="none"/>
        </w:rPr>
      </w:pPr>
      <w:r>
        <w:rPr>
          <w:rStyle w:val="15"/>
          <w:rFonts w:ascii="仿宋_GB2312" w:hAnsi="仿宋_GB2312" w:eastAsia="仿宋_GB2312"/>
          <w:sz w:val="32"/>
          <w:szCs w:val="32"/>
        </w:rPr>
        <w:t>1.开标时间：</w:t>
      </w:r>
      <w:r>
        <w:rPr>
          <w:rStyle w:val="15"/>
          <w:rFonts w:ascii="仿宋_GB2312" w:hAnsi="仿宋_GB2312" w:eastAsia="仿宋_GB2312" w:cs="Times New Roman"/>
          <w:sz w:val="32"/>
          <w:szCs w:val="32"/>
          <w:highlight w:val="none"/>
        </w:rPr>
        <w:t>202</w:t>
      </w:r>
      <w:r>
        <w:rPr>
          <w:rStyle w:val="15"/>
          <w:rFonts w:hint="eastAsia" w:ascii="仿宋_GB2312" w:hAnsi="仿宋_GB2312" w:eastAsia="仿宋_GB2312" w:cs="Times New Roman"/>
          <w:sz w:val="32"/>
          <w:szCs w:val="32"/>
          <w:highlight w:val="none"/>
          <w:lang w:val="en-US" w:eastAsia="zh-CN"/>
        </w:rPr>
        <w:t>5</w:t>
      </w:r>
      <w:r>
        <w:rPr>
          <w:rStyle w:val="15"/>
          <w:rFonts w:ascii="仿宋_GB2312" w:hAnsi="仿宋_GB2312" w:eastAsia="仿宋_GB2312" w:cs="Times New Roman"/>
          <w:sz w:val="32"/>
          <w:szCs w:val="32"/>
          <w:highlight w:val="none"/>
        </w:rPr>
        <w:t>年</w:t>
      </w:r>
      <w:r>
        <w:rPr>
          <w:rStyle w:val="15"/>
          <w:rFonts w:hint="eastAsia" w:ascii="仿宋_GB2312" w:hAnsi="仿宋_GB2312" w:eastAsia="仿宋_GB2312" w:cs="Times New Roman"/>
          <w:sz w:val="32"/>
          <w:szCs w:val="32"/>
          <w:highlight w:val="none"/>
          <w:lang w:val="en-US" w:eastAsia="zh-CN"/>
        </w:rPr>
        <w:t xml:space="preserve"> 2</w:t>
      </w:r>
      <w:r>
        <w:rPr>
          <w:rStyle w:val="15"/>
          <w:rFonts w:ascii="仿宋_GB2312" w:hAnsi="仿宋_GB2312" w:eastAsia="仿宋_GB2312" w:cs="Times New Roman"/>
          <w:sz w:val="32"/>
          <w:szCs w:val="32"/>
          <w:highlight w:val="none"/>
        </w:rPr>
        <w:t>月</w:t>
      </w:r>
      <w:r>
        <w:rPr>
          <w:rStyle w:val="15"/>
          <w:rFonts w:hint="eastAsia" w:ascii="仿宋_GB2312" w:hAnsi="仿宋_GB2312" w:eastAsia="仿宋_GB2312" w:cs="Times New Roman"/>
          <w:sz w:val="32"/>
          <w:szCs w:val="32"/>
          <w:highlight w:val="none"/>
          <w:lang w:val="en-US" w:eastAsia="zh-CN"/>
        </w:rPr>
        <w:t>25</w:t>
      </w:r>
      <w:r>
        <w:rPr>
          <w:rStyle w:val="15"/>
          <w:rFonts w:ascii="仿宋_GB2312" w:hAnsi="仿宋_GB2312" w:eastAsia="仿宋_GB2312" w:cs="Times New Roman"/>
          <w:sz w:val="32"/>
          <w:szCs w:val="32"/>
          <w:highlight w:val="none"/>
        </w:rPr>
        <w:t>日</w:t>
      </w:r>
      <w:r>
        <w:rPr>
          <w:rStyle w:val="15"/>
          <w:rFonts w:hint="eastAsia" w:ascii="仿宋_GB2312" w:hAnsi="仿宋_GB2312" w:eastAsia="仿宋_GB2312" w:cs="Times New Roman"/>
          <w:sz w:val="32"/>
          <w:szCs w:val="32"/>
          <w:highlight w:val="none"/>
        </w:rPr>
        <w:t>08</w:t>
      </w:r>
      <w:r>
        <w:rPr>
          <w:rStyle w:val="15"/>
          <w:rFonts w:ascii="仿宋_GB2312" w:hAnsi="仿宋_GB2312" w:eastAsia="仿宋_GB2312" w:cs="Times New Roman"/>
          <w:color w:val="000000"/>
          <w:kern w:val="0"/>
          <w:sz w:val="32"/>
          <w:szCs w:val="32"/>
          <w:highlight w:val="none"/>
        </w:rPr>
        <w:t>:</w:t>
      </w:r>
      <w:r>
        <w:rPr>
          <w:rStyle w:val="15"/>
          <w:rFonts w:hint="eastAsia" w:ascii="仿宋_GB2312" w:hAnsi="仿宋_GB2312" w:eastAsia="仿宋_GB2312" w:cs="Times New Roman"/>
          <w:color w:val="000000"/>
          <w:kern w:val="0"/>
          <w:sz w:val="32"/>
          <w:szCs w:val="32"/>
          <w:highlight w:val="none"/>
        </w:rPr>
        <w:t>3</w:t>
      </w:r>
      <w:r>
        <w:rPr>
          <w:rStyle w:val="15"/>
          <w:rFonts w:ascii="仿宋_GB2312" w:hAnsi="仿宋_GB2312" w:eastAsia="仿宋_GB2312" w:cs="Times New Roman"/>
          <w:color w:val="000000"/>
          <w:kern w:val="0"/>
          <w:sz w:val="32"/>
          <w:szCs w:val="32"/>
          <w:highlight w:val="none"/>
        </w:rPr>
        <w:t>0（北京时间</w:t>
      </w:r>
      <w:r>
        <w:rPr>
          <w:rStyle w:val="15"/>
          <w:rFonts w:ascii="仿宋_GB2312" w:hAnsi="仿宋_GB2312" w:eastAsia="仿宋_GB2312"/>
          <w:sz w:val="32"/>
          <w:szCs w:val="32"/>
          <w:highlight w:val="none"/>
        </w:rPr>
        <w:t>）；</w:t>
      </w:r>
    </w:p>
    <w:p>
      <w:pPr>
        <w:spacing w:line="570" w:lineRule="exact"/>
        <w:rPr>
          <w:rStyle w:val="15"/>
          <w:rFonts w:ascii="仿宋_GB2312" w:hAnsi="仿宋_GB2312" w:eastAsia="仿宋_GB2312"/>
          <w:sz w:val="32"/>
          <w:szCs w:val="32"/>
        </w:rPr>
      </w:pPr>
      <w:r>
        <w:rPr>
          <w:rStyle w:val="15"/>
          <w:rFonts w:hint="eastAsia" w:ascii="仿宋_GB2312" w:hAnsi="仿宋_GB2312" w:eastAsia="仿宋_GB2312"/>
          <w:sz w:val="32"/>
          <w:szCs w:val="32"/>
        </w:rPr>
        <w:t xml:space="preserve">    </w:t>
      </w:r>
      <w:r>
        <w:rPr>
          <w:rStyle w:val="15"/>
          <w:rFonts w:ascii="仿宋_GB2312" w:hAnsi="仿宋_GB2312" w:eastAsia="仿宋_GB2312"/>
          <w:sz w:val="32"/>
          <w:szCs w:val="32"/>
        </w:rPr>
        <w:t>2.开标地点：</w:t>
      </w:r>
      <w:r>
        <w:rPr>
          <w:rStyle w:val="15"/>
          <w:rFonts w:hint="eastAsia" w:ascii="仿宋_GB2312" w:hAnsi="仿宋_GB2312" w:eastAsia="仿宋_GB2312"/>
          <w:sz w:val="32"/>
          <w:szCs w:val="32"/>
        </w:rPr>
        <w:t>福州市鼓屏路建邦大厦</w:t>
      </w:r>
    </w:p>
    <w:p>
      <w:pPr>
        <w:spacing w:line="570" w:lineRule="exact"/>
        <w:ind w:firstLine="643" w:firstLineChars="200"/>
        <w:rPr>
          <w:rStyle w:val="15"/>
          <w:rFonts w:ascii="仿宋_GB2312" w:hAnsi="仿宋_GB2312" w:eastAsia="仿宋_GB2312" w:cs="仿宋_GB2312"/>
          <w:b/>
          <w:bCs/>
          <w:sz w:val="32"/>
          <w:szCs w:val="32"/>
        </w:rPr>
      </w:pPr>
      <w:r>
        <w:rPr>
          <w:rStyle w:val="15"/>
          <w:rFonts w:ascii="仿宋_GB2312" w:hAnsi="仿宋_GB2312" w:eastAsia="仿宋_GB2312" w:cs="仿宋_GB2312"/>
          <w:b/>
          <w:bCs/>
          <w:sz w:val="32"/>
          <w:szCs w:val="32"/>
        </w:rPr>
        <w:t>九、响应文件的提交</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1.响应文件要求：</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1）除磋商文件另有规定外，响应文件应使用附件响应文件模板规定的格式。</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2）除磋商文件另有规定外，响应文件的正本和全部副本均应使用不能擦去的墨料或墨水打印、书写或复印，其中：</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①正本应用A4幅面纸张打印装订，编制封面（封面标明“正本”字样）、索引、页码，并用胶装装订成册。</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②副本应用A4幅面纸张打印装订，编制封面（封面标明“副本”字样）、索引、页码，并用胶装装订成册；副本可用正本的完整复印件，并与正本保持一致（若不一致，以正本为准）。</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2.响应文件递交：</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1）响应文件正本1份、副本2份，分别标明“正本”“副本”字样，并密封加盖供应商公章。响应文件未密封完好将导致磋商被拒绝。</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2）首次响应文件递交时间：供应商应在</w:t>
      </w:r>
      <w:r>
        <w:rPr>
          <w:rStyle w:val="15"/>
          <w:rFonts w:hint="eastAsia" w:ascii="仿宋_GB2312" w:hAnsi="仿宋_GB2312" w:eastAsia="仿宋_GB2312"/>
          <w:sz w:val="32"/>
          <w:szCs w:val="32"/>
        </w:rPr>
        <w:t>202</w:t>
      </w:r>
      <w:r>
        <w:rPr>
          <w:rStyle w:val="15"/>
          <w:rFonts w:hint="eastAsia" w:ascii="仿宋_GB2312" w:hAnsi="仿宋_GB2312" w:eastAsia="仿宋_GB2312"/>
          <w:sz w:val="32"/>
          <w:szCs w:val="32"/>
          <w:lang w:val="en-US" w:eastAsia="zh-CN"/>
        </w:rPr>
        <w:t>5</w:t>
      </w:r>
      <w:r>
        <w:rPr>
          <w:rStyle w:val="15"/>
          <w:rFonts w:ascii="仿宋_GB2312" w:hAnsi="仿宋_GB2312" w:eastAsia="仿宋_GB2312"/>
          <w:sz w:val="32"/>
          <w:szCs w:val="32"/>
        </w:rPr>
        <w:t>年</w:t>
      </w:r>
      <w:r>
        <w:rPr>
          <w:rStyle w:val="15"/>
          <w:rFonts w:hint="eastAsia" w:ascii="仿宋_GB2312" w:hAnsi="仿宋_GB2312" w:eastAsia="仿宋_GB2312"/>
          <w:sz w:val="32"/>
          <w:szCs w:val="32"/>
          <w:lang w:val="en-US" w:eastAsia="zh-CN"/>
        </w:rPr>
        <w:t>2</w:t>
      </w:r>
      <w:r>
        <w:rPr>
          <w:rStyle w:val="15"/>
          <w:rFonts w:ascii="仿宋_GB2312" w:hAnsi="仿宋_GB2312" w:eastAsia="仿宋_GB2312"/>
          <w:sz w:val="32"/>
          <w:szCs w:val="32"/>
        </w:rPr>
        <w:t>月</w:t>
      </w:r>
      <w:r>
        <w:rPr>
          <w:rStyle w:val="15"/>
          <w:rFonts w:hint="eastAsia" w:ascii="仿宋_GB2312" w:hAnsi="仿宋_GB2312" w:eastAsia="仿宋_GB2312"/>
          <w:sz w:val="32"/>
          <w:szCs w:val="32"/>
          <w:lang w:val="en-US" w:eastAsia="zh-CN"/>
        </w:rPr>
        <w:t xml:space="preserve"> 25</w:t>
      </w:r>
      <w:r>
        <w:rPr>
          <w:rStyle w:val="15"/>
          <w:rFonts w:ascii="仿宋_GB2312" w:hAnsi="仿宋_GB2312" w:eastAsia="仿宋_GB2312"/>
          <w:sz w:val="32"/>
          <w:szCs w:val="32"/>
        </w:rPr>
        <w:t>日</w:t>
      </w:r>
      <w:r>
        <w:rPr>
          <w:rStyle w:val="15"/>
          <w:rFonts w:hint="eastAsia" w:ascii="仿宋_GB2312" w:hAnsi="仿宋_GB2312" w:eastAsia="仿宋_GB2312"/>
          <w:sz w:val="32"/>
          <w:szCs w:val="32"/>
        </w:rPr>
        <w:t>08:30(北京时间）</w:t>
      </w:r>
      <w:r>
        <w:rPr>
          <w:rStyle w:val="15"/>
          <w:rFonts w:ascii="仿宋_GB2312" w:hAnsi="仿宋_GB2312" w:eastAsia="仿宋_GB2312"/>
          <w:sz w:val="32"/>
          <w:szCs w:val="32"/>
        </w:rPr>
        <w:t>之前将密封的响应文件送达</w:t>
      </w:r>
      <w:r>
        <w:rPr>
          <w:rStyle w:val="15"/>
          <w:rFonts w:hint="eastAsia" w:ascii="仿宋_GB2312" w:hAnsi="仿宋_GB2312" w:eastAsia="仿宋_GB2312"/>
          <w:sz w:val="32"/>
          <w:szCs w:val="32"/>
          <w:u w:val="single" w:color="000000"/>
        </w:rPr>
        <w:t>总务科</w:t>
      </w:r>
      <w:r>
        <w:rPr>
          <w:rStyle w:val="15"/>
          <w:rFonts w:ascii="仿宋_GB2312" w:hAnsi="仿宋_GB2312" w:eastAsia="仿宋_GB2312"/>
          <w:sz w:val="32"/>
          <w:szCs w:val="32"/>
        </w:rPr>
        <w:t>，逾期送达的或不符合规定的响应文件将被拒绝接收。</w:t>
      </w:r>
    </w:p>
    <w:p>
      <w:pPr>
        <w:spacing w:line="570" w:lineRule="exact"/>
        <w:ind w:firstLine="643" w:firstLineChars="200"/>
        <w:jc w:val="left"/>
        <w:rPr>
          <w:rStyle w:val="15"/>
          <w:rFonts w:ascii="仿宋_GB2312" w:hAnsi="仿宋_GB2312" w:eastAsia="仿宋_GB2312"/>
          <w:sz w:val="32"/>
          <w:szCs w:val="32"/>
        </w:rPr>
      </w:pPr>
      <w:r>
        <w:rPr>
          <w:rStyle w:val="15"/>
          <w:rFonts w:ascii="仿宋_GB2312" w:hAnsi="仿宋_GB2312" w:eastAsia="仿宋_GB2312" w:cs="仿宋_GB2312"/>
          <w:b/>
          <w:bCs/>
          <w:sz w:val="32"/>
          <w:szCs w:val="32"/>
        </w:rPr>
        <w:t>十、信息公告指定媒体（以下简称：“指定媒体”）：</w:t>
      </w:r>
      <w:r>
        <w:rPr>
          <w:rStyle w:val="15"/>
          <w:rFonts w:ascii="仿宋_GB2312" w:hAnsi="仿宋_GB2312" w:eastAsia="仿宋_GB2312"/>
          <w:sz w:val="32"/>
          <w:szCs w:val="32"/>
        </w:rPr>
        <w:t>http://www.fjsj.com/</w:t>
      </w:r>
    </w:p>
    <w:p>
      <w:pPr>
        <w:spacing w:line="570" w:lineRule="exact"/>
        <w:ind w:firstLine="643"/>
        <w:rPr>
          <w:rStyle w:val="15"/>
          <w:rFonts w:ascii="仿宋_GB2312" w:hAnsi="仿宋_GB2312" w:eastAsia="仿宋_GB2312" w:cs="仿宋_GB2312"/>
          <w:b/>
          <w:bCs/>
          <w:sz w:val="32"/>
          <w:szCs w:val="32"/>
        </w:rPr>
      </w:pPr>
      <w:r>
        <w:rPr>
          <w:rStyle w:val="15"/>
          <w:rFonts w:ascii="仿宋_GB2312" w:hAnsi="仿宋_GB2312" w:eastAsia="仿宋_GB2312" w:cs="仿宋_GB2312"/>
          <w:b/>
          <w:bCs/>
          <w:sz w:val="32"/>
          <w:szCs w:val="32"/>
        </w:rPr>
        <w:t>十一、合同条款内容及签订</w:t>
      </w:r>
    </w:p>
    <w:p>
      <w:pPr>
        <w:pStyle w:val="26"/>
        <w:spacing w:before="0" w:after="0" w:line="570" w:lineRule="exact"/>
        <w:ind w:firstLine="640" w:firstLineChars="200"/>
        <w:rPr>
          <w:rStyle w:val="15"/>
          <w:rFonts w:ascii="仿宋_GB2312" w:hAnsi="仿宋_GB2312" w:eastAsia="仿宋_GB2312"/>
          <w:kern w:val="2"/>
          <w:sz w:val="32"/>
          <w:szCs w:val="32"/>
        </w:rPr>
      </w:pPr>
      <w:r>
        <w:rPr>
          <w:rStyle w:val="15"/>
          <w:rFonts w:ascii="仿宋_GB2312" w:hAnsi="仿宋_GB2312" w:eastAsia="仿宋_GB2312"/>
          <w:kern w:val="2"/>
          <w:sz w:val="32"/>
          <w:szCs w:val="32"/>
        </w:rPr>
        <w:t>1、合同签订：</w:t>
      </w:r>
      <w:r>
        <w:rPr>
          <w:rStyle w:val="15"/>
          <w:rFonts w:hint="eastAsia" w:ascii="仿宋_GB2312" w:hAnsi="仿宋_GB2312" w:eastAsia="仿宋_GB2312"/>
          <w:kern w:val="2"/>
          <w:sz w:val="32"/>
          <w:szCs w:val="32"/>
        </w:rPr>
        <w:t>供应商</w:t>
      </w:r>
      <w:r>
        <w:rPr>
          <w:rStyle w:val="15"/>
          <w:rFonts w:ascii="仿宋_GB2312" w:hAnsi="仿宋_GB2312" w:eastAsia="仿宋_GB2312"/>
          <w:kern w:val="2"/>
          <w:sz w:val="32"/>
          <w:szCs w:val="32"/>
        </w:rPr>
        <w:t>在接到成交通知后3天内，应派代表与采购人联系，商讨签订合同事宜。</w:t>
      </w:r>
    </w:p>
    <w:p>
      <w:pPr>
        <w:pStyle w:val="26"/>
        <w:spacing w:before="0" w:after="0" w:line="570" w:lineRule="exact"/>
        <w:ind w:firstLine="640" w:firstLineChars="200"/>
        <w:rPr>
          <w:rStyle w:val="15"/>
          <w:rFonts w:ascii="仿宋_GB2312" w:hAnsi="仿宋_GB2312" w:eastAsia="仿宋_GB2312"/>
          <w:kern w:val="2"/>
          <w:sz w:val="32"/>
          <w:szCs w:val="32"/>
        </w:rPr>
      </w:pPr>
      <w:r>
        <w:rPr>
          <w:rStyle w:val="15"/>
          <w:rFonts w:ascii="仿宋_GB2312" w:hAnsi="仿宋_GB2312" w:eastAsia="仿宋_GB2312"/>
          <w:kern w:val="2"/>
          <w:sz w:val="32"/>
          <w:szCs w:val="32"/>
        </w:rPr>
        <w:t>2、合同签订地点：</w:t>
      </w:r>
      <w:r>
        <w:rPr>
          <w:rStyle w:val="15"/>
          <w:rFonts w:hint="eastAsia" w:ascii="仿宋_GB2312" w:hAnsi="仿宋_GB2312" w:eastAsia="仿宋_GB2312"/>
          <w:kern w:val="2"/>
          <w:sz w:val="32"/>
          <w:szCs w:val="32"/>
        </w:rPr>
        <w:t>福州市</w:t>
      </w:r>
      <w:r>
        <w:rPr>
          <w:rStyle w:val="15"/>
          <w:rFonts w:hint="eastAsia" w:ascii="仿宋_GB2312" w:hAnsi="仿宋_GB2312" w:eastAsia="仿宋_GB2312"/>
          <w:kern w:val="2"/>
          <w:sz w:val="32"/>
          <w:szCs w:val="32"/>
          <w:lang w:val="en-US" w:eastAsia="zh-CN"/>
        </w:rPr>
        <w:t>鼓楼区</w:t>
      </w:r>
      <w:r>
        <w:rPr>
          <w:rStyle w:val="15"/>
          <w:rFonts w:hint="eastAsia" w:ascii="仿宋_GB2312" w:hAnsi="仿宋_GB2312" w:eastAsia="仿宋_GB2312"/>
          <w:kern w:val="2"/>
          <w:sz w:val="32"/>
          <w:szCs w:val="32"/>
        </w:rPr>
        <w:t>鼓屏路67号</w:t>
      </w:r>
    </w:p>
    <w:p>
      <w:pPr>
        <w:spacing w:line="570" w:lineRule="exact"/>
        <w:ind w:firstLine="643"/>
        <w:rPr>
          <w:rStyle w:val="15"/>
          <w:rFonts w:ascii="仿宋_GB2312" w:hAnsi="仿宋_GB2312" w:eastAsia="仿宋_GB2312" w:cs="仿宋_GB2312"/>
          <w:b/>
          <w:bCs/>
          <w:sz w:val="32"/>
          <w:szCs w:val="32"/>
        </w:rPr>
      </w:pPr>
      <w:r>
        <w:rPr>
          <w:rStyle w:val="15"/>
          <w:rFonts w:ascii="仿宋_GB2312" w:hAnsi="仿宋_GB2312" w:eastAsia="仿宋_GB2312" w:cs="仿宋_GB2312"/>
          <w:b/>
          <w:bCs/>
          <w:sz w:val="32"/>
          <w:szCs w:val="32"/>
        </w:rPr>
        <w:t>十二、其他：</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1.竞争性磋商以进入磋商阶段的供应商递交首次响应文件的先后确定磋商顺序，提交最后报价。未提交最后报价的视为最后报价与首次报价一致。</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sz w:val="32"/>
          <w:szCs w:val="32"/>
        </w:rPr>
        <w:t>2.供应商提交的最后报价超过了磋商文件规定的最高</w:t>
      </w:r>
      <w:r>
        <w:rPr>
          <w:rStyle w:val="15"/>
          <w:rFonts w:ascii="仿宋_GB2312" w:hAnsi="仿宋_GB2312" w:eastAsia="仿宋_GB2312"/>
          <w:kern w:val="2"/>
          <w:sz w:val="32"/>
          <w:szCs w:val="32"/>
        </w:rPr>
        <w:t>限价或最后报价超过其首次报价的，按无效处理。</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3、响应文件无效条款（不满足即为无效响应的实质性条款）及废标条款：具体内容详见竞争性磋商文件各章节，请各供应商认真查看对照。</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3.1、供应商若出现下列情形之一的，响应文件也将被视为未实质性响应磋商文件要求，按照无效报价处理：</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(1)未符合磋商文件规定资格标准“第二章 资格要求及审查办法”的按照无效响应处理；</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(2)未符合《服务（货物）一览表》及“第四章 采购内容及要求”中的技术要求的按照无效响应处理；</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(3)响应文件未按照磋商文件要求的规定进行密封、标记的；</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(4)未按规定由供应商的法定代表人或其授权代表签字，或未加盖供应商公章的；或签字人未经法定代表人有效授权委托的；</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(5) 一个供应商不止投一个标；</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(6)供应商提交的是可选择的报价；</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(7) 响应文件组成不符合磋商文件要求的；</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(8) 响应文件中提供虚假或失实资料的；</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(9) 未按规定签字、提交封面盖公章，并加盖骑缝章且每页盖公章(非报价专用章或业务章)的；</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(10) 供应商名称或组织结构与资格性审查时不一致且未提供有效证明的；</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(11) 响应文件附有采购人不能接受的条件；</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(12) 不符合磋商文件中规定的实质性要求和条件、实质性条款、无效报价条款的。</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3.2、出现下列情形之一的，按废标处理：</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①符合专业条件的供应商或者对磋商文件作实质响应的供应商不足三家的；</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②出现影响采购公正的违法、违规行为的；</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③供应商的报价高于最高限价的；</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④因重大变故，采购任务取消的。</w:t>
      </w:r>
    </w:p>
    <w:p>
      <w:pPr>
        <w:pStyle w:val="26"/>
        <w:spacing w:before="0" w:after="0" w:line="570" w:lineRule="exact"/>
        <w:ind w:firstLine="640" w:firstLineChars="20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4、供应商之间有相互串通投标、弄虚作假等违规行为者，将作废标处理，并在我院未来的项目采购中被拒绝接受投标。</w:t>
      </w:r>
    </w:p>
    <w:p>
      <w:pPr>
        <w:pStyle w:val="26"/>
        <w:spacing w:before="0" w:after="0" w:line="570" w:lineRule="exact"/>
        <w:jc w:val="center"/>
        <w:rPr>
          <w:rStyle w:val="15"/>
          <w:rFonts w:ascii="仿宋_GB2312" w:hAnsi="仿宋_GB2312" w:eastAsia="仿宋_GB2312"/>
          <w:kern w:val="2"/>
          <w:sz w:val="32"/>
          <w:szCs w:val="32"/>
        </w:rPr>
      </w:pPr>
      <w:r>
        <w:rPr>
          <w:rStyle w:val="15"/>
          <w:rFonts w:ascii="仿宋_GB2312" w:hAnsi="仿宋_GB2312" w:eastAsia="仿宋_GB2312"/>
          <w:kern w:val="2"/>
          <w:sz w:val="32"/>
          <w:szCs w:val="32"/>
        </w:rPr>
        <w:br w:type="page"/>
      </w:r>
    </w:p>
    <w:p>
      <w:pPr>
        <w:pStyle w:val="26"/>
        <w:spacing w:before="0" w:after="0" w:line="570" w:lineRule="exact"/>
        <w:jc w:val="center"/>
        <w:rPr>
          <w:rStyle w:val="15"/>
          <w:rFonts w:ascii="方正小标宋简体" w:hAnsi="方正小标宋简体" w:eastAsia="方正小标宋简体"/>
          <w:kern w:val="2"/>
          <w:sz w:val="44"/>
          <w:szCs w:val="44"/>
        </w:rPr>
      </w:pPr>
      <w:r>
        <w:rPr>
          <w:rStyle w:val="15"/>
          <w:rFonts w:ascii="方正小标宋简体" w:hAnsi="方正小标宋简体" w:eastAsia="方正小标宋简体"/>
          <w:kern w:val="2"/>
          <w:sz w:val="44"/>
          <w:szCs w:val="44"/>
        </w:rPr>
        <w:t>第二章 资格要求及审查办法</w:t>
      </w:r>
    </w:p>
    <w:p>
      <w:pPr>
        <w:spacing w:line="570" w:lineRule="exact"/>
        <w:ind w:firstLine="643"/>
        <w:rPr>
          <w:rStyle w:val="15"/>
          <w:rFonts w:ascii="仿宋_GB2312" w:hAnsi="仿宋_GB2312" w:eastAsia="仿宋_GB2312" w:cs="仿宋_GB2312"/>
          <w:b/>
          <w:bCs/>
          <w:sz w:val="32"/>
          <w:szCs w:val="32"/>
        </w:rPr>
      </w:pPr>
    </w:p>
    <w:p>
      <w:pPr>
        <w:spacing w:line="570" w:lineRule="exact"/>
        <w:ind w:firstLine="643"/>
        <w:rPr>
          <w:rStyle w:val="15"/>
          <w:rFonts w:ascii="仿宋_GB2312" w:hAnsi="仿宋_GB2312" w:eastAsia="仿宋_GB2312" w:cs="仿宋_GB2312"/>
          <w:b/>
          <w:bCs/>
          <w:sz w:val="32"/>
          <w:szCs w:val="32"/>
        </w:rPr>
      </w:pPr>
      <w:r>
        <w:rPr>
          <w:rStyle w:val="15"/>
          <w:rFonts w:ascii="仿宋_GB2312" w:hAnsi="仿宋_GB2312" w:eastAsia="仿宋_GB2312" w:cs="仿宋_GB2312"/>
          <w:b/>
          <w:bCs/>
          <w:sz w:val="32"/>
          <w:szCs w:val="32"/>
        </w:rPr>
        <w:t>一、资格要求：</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1.供应商应是具备独立企业法人资格,有能力承接本项目的企业 (供应商应在响应文件中提供企业法人营业执照复印件,并加盖供应商单位公章)；</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2.法定代表人授权书原件（若是单位负责人参加磋商的可无须提供本函），(供应商应按照附件“响应文件格式”)；</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3.依法缴纳税收和社会保障资金的承诺函提供投标截止时间前六个月（不含投标截止时间的当月）中任一个月的依法缴纳税收和社会保障资金的凭据(详见附件“响应文件格式”)；</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4.参加本项目响应前3年内在经营活动中没有重大违法记录的书面声明函(详见附件“响应文件格式”)；</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5.具备履行合同所必需的设备和专业技术能力的声明函(详见附件“响应文件格式”)；</w:t>
      </w:r>
    </w:p>
    <w:p>
      <w:pPr>
        <w:wordWrap w:val="0"/>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6.信用信息查询记录证明材料（根据财库〔2016〕125号</w:t>
      </w:r>
      <w:r>
        <w:rPr>
          <w:rStyle w:val="15"/>
          <w:rFonts w:hint="eastAsia" w:ascii="仿宋_GB2312" w:hAnsi="仿宋_GB2312" w:eastAsia="仿宋_GB2312"/>
          <w:sz w:val="32"/>
          <w:szCs w:val="32"/>
        </w:rPr>
        <w:t>)</w:t>
      </w:r>
      <w:r>
        <w:rPr>
          <w:rStyle w:val="15"/>
          <w:rFonts w:ascii="仿宋_GB2312" w:hAnsi="仿宋_GB2312" w:eastAsia="仿宋_GB2312"/>
          <w:sz w:val="32"/>
          <w:szCs w:val="32"/>
        </w:rPr>
        <w:t>文件规定，供应商不得被列入失信被执行人、重大税收违法案件当事人名单、政府采购严重违法失信行为记录名单。供应商针对“信用记录查询结果”可自主提供证明材料，未提供该证明材料的不视为响应无效。信用记录的审查：由磋商小组通过“信用中国”网站（www.creditchina.gov.cn）和中国政府采购网（www.ccgp.gov.cn）查询并打印供应商信用记录。若查询结果存在供应商应被拒绝参与政府采购活动相关信息的，其资格审查不合格）。</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7.本项目不接受联合体磋商，不允许分包</w:t>
      </w:r>
      <w:r>
        <w:rPr>
          <w:rStyle w:val="15"/>
          <w:rFonts w:hint="eastAsia" w:ascii="仿宋" w:hAnsi="仿宋" w:eastAsia="仿宋" w:cs="仿宋"/>
          <w:sz w:val="32"/>
          <w:szCs w:val="32"/>
        </w:rPr>
        <w:t>（</w:t>
      </w:r>
      <w:r>
        <w:rPr>
          <w:rStyle w:val="15"/>
          <w:rFonts w:ascii="仿宋_GB2312" w:hAnsi="仿宋_GB2312" w:eastAsia="仿宋_GB2312"/>
          <w:sz w:val="32"/>
          <w:szCs w:val="32"/>
        </w:rPr>
        <w:t>须提供声明函，格式自拟）</w:t>
      </w:r>
    </w:p>
    <w:p>
      <w:pPr>
        <w:wordWrap w:val="0"/>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8.本项目为专门面向中小企业采购项目，供应商应按以下要求提供相关证明材料：①供应商符合《工业和信息化部、国家统计局、国家发展和改革委员会、财政部关于印发中小企业划型标准规定的通知》（工信部联企业〔2011〕300号）规定的中小企业划分标准，提供《中小企业声明函》（</w:t>
      </w:r>
      <w:r>
        <w:rPr>
          <w:rStyle w:val="15"/>
          <w:rFonts w:hint="eastAsia" w:ascii="仿宋_GB2312" w:hAnsi="仿宋_GB2312" w:eastAsia="仿宋_GB2312"/>
          <w:sz w:val="32"/>
          <w:szCs w:val="32"/>
        </w:rPr>
        <w:t>服务</w:t>
      </w:r>
      <w:r>
        <w:rPr>
          <w:rStyle w:val="15"/>
          <w:rFonts w:ascii="仿宋_GB2312" w:hAnsi="仿宋_GB2312" w:eastAsia="仿宋_GB2312"/>
          <w:sz w:val="32"/>
          <w:szCs w:val="32"/>
        </w:rPr>
        <w:t>类）。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服务类采购项目，本项目（采购标的）所属行业为“建筑业”。</w:t>
      </w:r>
    </w:p>
    <w:p>
      <w:pPr>
        <w:spacing w:line="570" w:lineRule="exact"/>
        <w:ind w:firstLine="640" w:firstLineChars="200"/>
        <w:jc w:val="both"/>
        <w:rPr>
          <w:rStyle w:val="15"/>
          <w:rFonts w:ascii="仿宋_GB2312" w:hAnsi="仿宋_GB2312" w:eastAsia="仿宋_GB2312"/>
          <w:sz w:val="32"/>
          <w:szCs w:val="32"/>
        </w:rPr>
      </w:pPr>
      <w:r>
        <w:rPr>
          <w:rStyle w:val="15"/>
          <w:rFonts w:ascii="仿宋_GB2312" w:hAnsi="仿宋_GB2312" w:eastAsia="仿宋_GB2312"/>
          <w:sz w:val="32"/>
          <w:szCs w:val="32"/>
        </w:rPr>
        <w:t>9.特定条件：</w:t>
      </w:r>
    </w:p>
    <w:p>
      <w:pPr>
        <w:pStyle w:val="22"/>
        <w:rPr>
          <w:rStyle w:val="15"/>
          <w:lang w:val="en-US"/>
        </w:rPr>
      </w:pPr>
      <w:r>
        <w:rPr>
          <w:rStyle w:val="15"/>
          <w:rFonts w:ascii="仿宋_GB2312" w:hAnsi="仿宋_GB2312" w:eastAsia="仿宋_GB2312"/>
          <w:sz w:val="32"/>
          <w:szCs w:val="32"/>
          <w:lang w:val="en-US"/>
        </w:rPr>
        <w:t xml:space="preserve"> </w:t>
      </w:r>
    </w:p>
    <w:tbl>
      <w:tblPr>
        <w:tblStyle w:val="12"/>
        <w:tblW w:w="8436"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7"/>
        <w:gridCol w:w="57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2707" w:type="dxa"/>
            <w:tcBorders>
              <w:top w:val="single" w:color="000000" w:sz="4" w:space="0"/>
              <w:left w:val="single" w:color="000000" w:sz="4" w:space="0"/>
              <w:bottom w:val="single" w:color="000000" w:sz="4" w:space="0"/>
              <w:right w:val="single" w:color="000000" w:sz="4" w:space="0"/>
            </w:tcBorders>
            <w:vAlign w:val="center"/>
          </w:tcPr>
          <w:p>
            <w:pPr>
              <w:pStyle w:val="26"/>
              <w:spacing w:before="0" w:after="0" w:line="590" w:lineRule="exact"/>
              <w:jc w:val="center"/>
              <w:rPr>
                <w:rStyle w:val="14"/>
                <w:rFonts w:ascii="仿宋_GB2312" w:hAnsi="仿宋_GB2312" w:eastAsia="仿宋_GB2312"/>
                <w:b w:val="0"/>
                <w:color w:val="000000"/>
                <w:sz w:val="32"/>
                <w:szCs w:val="32"/>
              </w:rPr>
            </w:pPr>
            <w:r>
              <w:rPr>
                <w:rStyle w:val="14"/>
                <w:rFonts w:ascii="仿宋_GB2312" w:hAnsi="仿宋_GB2312" w:eastAsia="仿宋_GB2312"/>
                <w:b w:val="0"/>
                <w:color w:val="000000"/>
                <w:sz w:val="32"/>
                <w:szCs w:val="32"/>
              </w:rPr>
              <w:t>明细</w:t>
            </w:r>
          </w:p>
        </w:tc>
        <w:tc>
          <w:tcPr>
            <w:tcW w:w="5729" w:type="dxa"/>
            <w:tcBorders>
              <w:top w:val="single" w:color="000000" w:sz="4" w:space="0"/>
              <w:left w:val="single" w:color="000000" w:sz="4" w:space="0"/>
              <w:bottom w:val="single" w:color="000000" w:sz="4" w:space="0"/>
              <w:right w:val="single" w:color="000000" w:sz="4" w:space="0"/>
            </w:tcBorders>
            <w:vAlign w:val="center"/>
          </w:tcPr>
          <w:p>
            <w:pPr>
              <w:pStyle w:val="26"/>
              <w:spacing w:before="0" w:after="0" w:line="590" w:lineRule="exact"/>
              <w:jc w:val="center"/>
              <w:rPr>
                <w:rStyle w:val="14"/>
                <w:rFonts w:ascii="仿宋_GB2312" w:hAnsi="仿宋_GB2312" w:eastAsia="仿宋_GB2312"/>
                <w:b w:val="0"/>
                <w:color w:val="000000"/>
                <w:sz w:val="32"/>
                <w:szCs w:val="32"/>
              </w:rPr>
            </w:pPr>
            <w:r>
              <w:rPr>
                <w:rStyle w:val="14"/>
                <w:rFonts w:ascii="仿宋_GB2312" w:hAnsi="仿宋_GB2312" w:eastAsia="仿宋_GB2312"/>
                <w:b w:val="0"/>
                <w:color w:val="000000"/>
                <w:sz w:val="32"/>
                <w:szCs w:val="32"/>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2707" w:type="dxa"/>
            <w:tcBorders>
              <w:top w:val="single" w:color="000000" w:sz="4" w:space="0"/>
              <w:left w:val="single" w:color="000000" w:sz="4" w:space="0"/>
              <w:bottom w:val="single" w:color="000000" w:sz="4" w:space="0"/>
              <w:right w:val="single" w:color="000000" w:sz="4" w:space="0"/>
            </w:tcBorders>
            <w:vAlign w:val="center"/>
          </w:tcPr>
          <w:p>
            <w:pPr>
              <w:pStyle w:val="26"/>
              <w:spacing w:before="0" w:after="0" w:line="590" w:lineRule="exact"/>
              <w:jc w:val="both"/>
              <w:rPr>
                <w:rStyle w:val="14"/>
                <w:rFonts w:ascii="仿宋_GB2312" w:hAnsi="仿宋_GB2312" w:eastAsia="仿宋_GB2312"/>
                <w:b w:val="0"/>
                <w:color w:val="000000"/>
                <w:sz w:val="32"/>
                <w:szCs w:val="32"/>
              </w:rPr>
            </w:pPr>
            <w:r>
              <w:rPr>
                <w:rStyle w:val="14"/>
                <w:rFonts w:ascii="仿宋_GB2312" w:hAnsi="仿宋_GB2312" w:eastAsia="仿宋_GB2312"/>
                <w:b w:val="0"/>
                <w:color w:val="000000"/>
                <w:sz w:val="32"/>
                <w:szCs w:val="32"/>
              </w:rPr>
              <w:t>磋商文件规定的其他资格证明文件1</w:t>
            </w:r>
          </w:p>
        </w:tc>
        <w:tc>
          <w:tcPr>
            <w:tcW w:w="5729" w:type="dxa"/>
            <w:tcBorders>
              <w:top w:val="single" w:color="000000" w:sz="4" w:space="0"/>
              <w:left w:val="single" w:color="000000" w:sz="4" w:space="0"/>
              <w:bottom w:val="single" w:color="000000" w:sz="4" w:space="0"/>
              <w:right w:val="single" w:color="000000" w:sz="4" w:space="0"/>
            </w:tcBorders>
            <w:vAlign w:val="center"/>
          </w:tcPr>
          <w:p>
            <w:pPr>
              <w:spacing w:line="420" w:lineRule="exact"/>
              <w:rPr>
                <w:rStyle w:val="14"/>
                <w:rFonts w:ascii="仿宋_GB2312" w:hAnsi="仿宋_GB2312" w:eastAsia="仿宋_GB2312"/>
                <w:b w:val="0"/>
                <w:color w:val="000000"/>
                <w:sz w:val="32"/>
                <w:szCs w:val="32"/>
              </w:rPr>
            </w:pPr>
            <w:r>
              <w:rPr>
                <w:rStyle w:val="15"/>
                <w:rFonts w:ascii="仿宋_GB2312" w:hAnsi="仿宋_GB2312" w:eastAsia="仿宋_GB2312"/>
                <w:sz w:val="32"/>
                <w:szCs w:val="32"/>
              </w:rPr>
              <w:t>供应商具备建设行政主管部门核发有效的</w:t>
            </w:r>
            <w:r>
              <w:rPr>
                <w:rStyle w:val="15"/>
                <w:rFonts w:hint="eastAsia" w:ascii="仿宋_GB2312" w:hAnsi="仿宋_GB2312" w:eastAsia="仿宋_GB2312"/>
                <w:sz w:val="32"/>
                <w:szCs w:val="32"/>
              </w:rPr>
              <w:t>建筑</w:t>
            </w:r>
            <w:r>
              <w:rPr>
                <w:rStyle w:val="15"/>
                <w:rFonts w:hint="eastAsia" w:ascii="仿宋_GB2312" w:hAnsi="仿宋_GB2312" w:eastAsia="仿宋_GB2312"/>
                <w:sz w:val="32"/>
                <w:szCs w:val="32"/>
                <w:lang w:val="en-US" w:eastAsia="zh-CN"/>
              </w:rPr>
              <w:t>行业建筑工程乙</w:t>
            </w:r>
            <w:r>
              <w:rPr>
                <w:rStyle w:val="15"/>
                <w:rFonts w:ascii="仿宋_GB2312" w:hAnsi="仿宋_GB2312" w:eastAsia="仿宋_GB2312"/>
                <w:sz w:val="32"/>
                <w:szCs w:val="32"/>
              </w:rPr>
              <w:t>级及以上资质。</w:t>
            </w:r>
            <w:r>
              <w:rPr>
                <w:rStyle w:val="14"/>
                <w:rFonts w:ascii="仿宋_GB2312" w:hAnsi="仿宋_GB2312" w:eastAsia="仿宋_GB2312"/>
                <w:b w:val="0"/>
                <w:color w:val="000000"/>
                <w:sz w:val="32"/>
                <w:szCs w:val="32"/>
              </w:rPr>
              <w:t>（须提供证书复印件加盖供应商公章）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2707" w:type="dxa"/>
            <w:tcBorders>
              <w:top w:val="single" w:color="000000" w:sz="4" w:space="0"/>
              <w:left w:val="single" w:color="000000" w:sz="4" w:space="0"/>
              <w:bottom w:val="single" w:color="000000" w:sz="4" w:space="0"/>
              <w:right w:val="single" w:color="000000" w:sz="4" w:space="0"/>
            </w:tcBorders>
            <w:vAlign w:val="center"/>
          </w:tcPr>
          <w:p>
            <w:pPr>
              <w:pStyle w:val="26"/>
              <w:spacing w:before="0" w:after="0" w:line="590" w:lineRule="exact"/>
              <w:jc w:val="both"/>
              <w:rPr>
                <w:rStyle w:val="14"/>
                <w:rFonts w:ascii="仿宋_GB2312" w:hAnsi="仿宋_GB2312" w:eastAsia="仿宋_GB2312"/>
                <w:b w:val="0"/>
                <w:color w:val="000000"/>
                <w:sz w:val="32"/>
                <w:szCs w:val="32"/>
              </w:rPr>
            </w:pPr>
            <w:r>
              <w:rPr>
                <w:rStyle w:val="14"/>
                <w:rFonts w:ascii="仿宋_GB2312" w:hAnsi="仿宋_GB2312" w:eastAsia="仿宋_GB2312"/>
                <w:b w:val="0"/>
                <w:color w:val="000000"/>
                <w:sz w:val="32"/>
                <w:szCs w:val="32"/>
              </w:rPr>
              <w:t>磋商文件规定的其他资格证明文件</w:t>
            </w:r>
            <w:r>
              <w:rPr>
                <w:rStyle w:val="14"/>
                <w:rFonts w:hint="eastAsia" w:ascii="仿宋_GB2312" w:hAnsi="仿宋_GB2312" w:eastAsia="仿宋_GB2312"/>
                <w:b w:val="0"/>
                <w:color w:val="000000"/>
                <w:sz w:val="32"/>
                <w:szCs w:val="32"/>
                <w:lang w:val="en-US" w:eastAsia="zh-CN"/>
              </w:rPr>
              <w:t>2</w:t>
            </w:r>
          </w:p>
        </w:tc>
        <w:tc>
          <w:tcPr>
            <w:tcW w:w="5729" w:type="dxa"/>
            <w:tcBorders>
              <w:top w:val="single" w:color="000000" w:sz="4" w:space="0"/>
              <w:left w:val="single" w:color="000000" w:sz="4" w:space="0"/>
              <w:bottom w:val="single" w:color="000000" w:sz="4" w:space="0"/>
              <w:right w:val="single" w:color="000000" w:sz="4" w:space="0"/>
            </w:tcBorders>
            <w:vAlign w:val="center"/>
          </w:tcPr>
          <w:p>
            <w:pPr>
              <w:pStyle w:val="4"/>
              <w:snapToGrid w:val="0"/>
              <w:ind w:firstLine="0"/>
              <w:rPr>
                <w:rStyle w:val="14"/>
                <w:rFonts w:ascii="仿宋_GB2312" w:hAnsi="仿宋_GB2312" w:eastAsia="仿宋_GB2312"/>
                <w:b w:val="0"/>
                <w:color w:val="000000"/>
                <w:sz w:val="32"/>
                <w:szCs w:val="32"/>
              </w:rPr>
            </w:pPr>
            <w:r>
              <w:rPr>
                <w:rStyle w:val="15"/>
                <w:rFonts w:ascii="仿宋_GB2312" w:hAnsi="仿宋_GB2312" w:eastAsia="仿宋_GB2312"/>
                <w:sz w:val="32"/>
                <w:szCs w:val="32"/>
              </w:rPr>
              <w:t>供应商</w:t>
            </w:r>
            <w:r>
              <w:rPr>
                <w:rStyle w:val="15"/>
                <w:rFonts w:hint="eastAsia" w:ascii="仿宋_GB2312" w:hAnsi="仿宋_GB2312" w:eastAsia="仿宋_GB2312"/>
                <w:sz w:val="32"/>
                <w:szCs w:val="32"/>
              </w:rPr>
              <w:t>拟派出总设计</w:t>
            </w:r>
            <w:r>
              <w:rPr>
                <w:rStyle w:val="14"/>
                <w:rFonts w:hint="eastAsia" w:ascii="仿宋_GB2312" w:hAnsi="仿宋_GB2312" w:eastAsia="仿宋_GB2312"/>
                <w:b w:val="0"/>
                <w:color w:val="000000"/>
                <w:sz w:val="32"/>
                <w:szCs w:val="32"/>
              </w:rPr>
              <w:t>技术负责人：</w:t>
            </w:r>
            <w:r>
              <w:rPr>
                <w:rStyle w:val="14"/>
                <w:rFonts w:hint="eastAsia" w:ascii="仿宋_GB2312" w:hAnsi="仿宋_GB2312" w:eastAsia="仿宋_GB2312"/>
                <w:b w:val="0"/>
                <w:color w:val="000000"/>
                <w:sz w:val="32"/>
                <w:szCs w:val="32"/>
                <w:u w:val="single"/>
              </w:rPr>
              <w:t>1人</w:t>
            </w:r>
            <w:r>
              <w:rPr>
                <w:rStyle w:val="14"/>
                <w:rFonts w:hint="eastAsia" w:ascii="仿宋_GB2312" w:hAnsi="仿宋_GB2312" w:eastAsia="仿宋_GB2312"/>
                <w:b w:val="0"/>
                <w:color w:val="000000"/>
                <w:sz w:val="32"/>
                <w:szCs w:val="32"/>
              </w:rPr>
              <w:t>，职称：</w:t>
            </w:r>
            <w:r>
              <w:rPr>
                <w:rStyle w:val="14"/>
                <w:rFonts w:hint="eastAsia" w:ascii="仿宋_GB2312" w:hAnsi="仿宋_GB2312" w:eastAsia="仿宋_GB2312"/>
                <w:b w:val="0"/>
                <w:color w:val="000000"/>
                <w:sz w:val="32"/>
                <w:szCs w:val="32"/>
                <w:u w:val="single"/>
                <w:lang w:val="en-US" w:eastAsia="zh-CN"/>
              </w:rPr>
              <w:t>一级注册建筑师</w:t>
            </w:r>
            <w:r>
              <w:rPr>
                <w:rStyle w:val="14"/>
                <w:rFonts w:hint="eastAsia" w:ascii="仿宋_GB2312" w:hAnsi="仿宋_GB2312" w:eastAsia="仿宋_GB2312"/>
                <w:b w:val="0"/>
                <w:color w:val="000000"/>
                <w:sz w:val="32"/>
                <w:szCs w:val="32"/>
              </w:rPr>
              <w:t>，专业：建筑工程类专业。须附上其（</w:t>
            </w:r>
            <w:r>
              <w:rPr>
                <w:rStyle w:val="14"/>
                <w:rFonts w:hint="eastAsia" w:ascii="仿宋_GB2312" w:hAnsi="仿宋_GB2312" w:eastAsia="仿宋_GB2312"/>
                <w:b w:val="0"/>
                <w:color w:val="000000"/>
                <w:sz w:val="32"/>
                <w:szCs w:val="32"/>
                <w:lang w:val="en-US" w:eastAsia="zh-CN"/>
              </w:rPr>
              <w:t>资格</w:t>
            </w:r>
            <w:r>
              <w:rPr>
                <w:rStyle w:val="14"/>
                <w:rFonts w:hint="eastAsia" w:ascii="仿宋_GB2312" w:hAnsi="仿宋_GB2312" w:eastAsia="仿宋_GB2312"/>
                <w:b w:val="0"/>
                <w:color w:val="000000"/>
                <w:sz w:val="32"/>
                <w:szCs w:val="32"/>
              </w:rPr>
              <w:t>证书、在岗单位近半年</w:t>
            </w:r>
            <w:r>
              <w:rPr>
                <w:rStyle w:val="14"/>
                <w:rFonts w:hint="eastAsia" w:ascii="仿宋_GB2312" w:hAnsi="仿宋_GB2312" w:eastAsia="仿宋_GB2312"/>
                <w:b w:val="0"/>
                <w:color w:val="000000"/>
                <w:sz w:val="32"/>
                <w:szCs w:val="32"/>
                <w:lang w:eastAsia="zh-CN"/>
              </w:rPr>
              <w:t>中任意一个月的</w:t>
            </w:r>
            <w:r>
              <w:rPr>
                <w:rStyle w:val="14"/>
                <w:rFonts w:hint="eastAsia" w:ascii="仿宋_GB2312" w:hAnsi="仿宋_GB2312" w:eastAsia="仿宋_GB2312"/>
                <w:b w:val="0"/>
                <w:color w:val="000000"/>
                <w:sz w:val="32"/>
                <w:szCs w:val="32"/>
              </w:rPr>
              <w:t>社保（不含开标当月））等能够证明其资格符合</w:t>
            </w:r>
            <w:r>
              <w:rPr>
                <w:rStyle w:val="14"/>
                <w:rFonts w:hint="eastAsia" w:ascii="仿宋_GB2312" w:hAnsi="仿宋_GB2312" w:eastAsia="仿宋_GB2312"/>
                <w:b w:val="0"/>
                <w:color w:val="000000"/>
                <w:sz w:val="32"/>
                <w:szCs w:val="32"/>
                <w:lang w:eastAsia="zh-CN"/>
              </w:rPr>
              <w:t>磋商文件</w:t>
            </w:r>
            <w:r>
              <w:rPr>
                <w:rStyle w:val="14"/>
                <w:rFonts w:hint="eastAsia" w:ascii="仿宋_GB2312" w:hAnsi="仿宋_GB2312" w:eastAsia="仿宋_GB2312"/>
                <w:b w:val="0"/>
                <w:color w:val="000000"/>
                <w:sz w:val="32"/>
                <w:szCs w:val="32"/>
              </w:rPr>
              <w:t>要求的相关证明材料复印件并加盖投标人单位公章。</w:t>
            </w:r>
          </w:p>
        </w:tc>
      </w:tr>
    </w:tbl>
    <w:p>
      <w:pPr>
        <w:pStyle w:val="22"/>
        <w:ind w:left="0"/>
        <w:rPr>
          <w:rStyle w:val="15"/>
          <w:lang w:val="en-US"/>
        </w:rPr>
      </w:pPr>
    </w:p>
    <w:p>
      <w:pPr>
        <w:spacing w:line="570" w:lineRule="exact"/>
        <w:ind w:firstLine="643"/>
        <w:rPr>
          <w:rStyle w:val="15"/>
          <w:rFonts w:ascii="仿宋_GB2312" w:hAnsi="仿宋_GB2312" w:eastAsia="仿宋_GB2312" w:cs="仿宋_GB2312"/>
          <w:b/>
          <w:bCs/>
          <w:sz w:val="32"/>
          <w:szCs w:val="32"/>
        </w:rPr>
      </w:pPr>
      <w:r>
        <w:rPr>
          <w:rStyle w:val="15"/>
          <w:rFonts w:ascii="仿宋_GB2312" w:hAnsi="仿宋_GB2312" w:eastAsia="仿宋_GB2312" w:cs="仿宋_GB2312"/>
          <w:b/>
          <w:bCs/>
          <w:sz w:val="32"/>
          <w:szCs w:val="32"/>
        </w:rPr>
        <w:t>二、资格审查</w:t>
      </w:r>
    </w:p>
    <w:p>
      <w:pPr>
        <w:pStyle w:val="26"/>
        <w:spacing w:before="0" w:after="312" w:line="420" w:lineRule="atLeast"/>
        <w:ind w:firstLine="42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1.采用方式：截标后即开始评审。</w:t>
      </w:r>
    </w:p>
    <w:p>
      <w:pPr>
        <w:pStyle w:val="26"/>
        <w:spacing w:before="0" w:after="312" w:line="420" w:lineRule="atLeast"/>
        <w:ind w:firstLine="420"/>
        <w:jc w:val="both"/>
        <w:rPr>
          <w:rStyle w:val="15"/>
          <w:rFonts w:ascii="仿宋_GB2312" w:hAnsi="仿宋_GB2312" w:eastAsia="仿宋_GB2312"/>
          <w:kern w:val="2"/>
          <w:sz w:val="32"/>
          <w:szCs w:val="32"/>
        </w:rPr>
      </w:pPr>
      <w:r>
        <w:rPr>
          <w:rStyle w:val="15"/>
          <w:rFonts w:ascii="仿宋_GB2312" w:hAnsi="仿宋_GB2312" w:eastAsia="仿宋_GB2312"/>
          <w:kern w:val="2"/>
          <w:sz w:val="32"/>
          <w:szCs w:val="32"/>
        </w:rPr>
        <w:t>2.本项目为非政府采购项目，参照政府采购竞争性磋商的流程进行。供应商应对响应文件资料的真实性负责，采购人在授予合同之前有权对其响应文件资料进行核实，如发现所提交的资料不真实，采购人将视其为以弄虚作假方式骗取中标，其成交无效，若给采购人造成损失的，应依法承担赔偿责任。</w:t>
      </w:r>
    </w:p>
    <w:p>
      <w:pPr>
        <w:spacing w:line="570" w:lineRule="exact"/>
        <w:jc w:val="center"/>
        <w:rPr>
          <w:rStyle w:val="15"/>
          <w:rFonts w:ascii="方正小标宋简体" w:hAnsi="方正小标宋简体" w:eastAsia="方正小标宋简体"/>
          <w:sz w:val="44"/>
          <w:szCs w:val="44"/>
        </w:rPr>
      </w:pPr>
      <w:r>
        <w:rPr>
          <w:rStyle w:val="15"/>
          <w:rFonts w:ascii="方正小标宋简体" w:hAnsi="方正小标宋简体" w:eastAsia="方正小标宋简体"/>
          <w:sz w:val="44"/>
          <w:szCs w:val="44"/>
        </w:rPr>
        <w:br w:type="page"/>
      </w:r>
    </w:p>
    <w:p>
      <w:pPr>
        <w:spacing w:line="570" w:lineRule="exact"/>
        <w:jc w:val="center"/>
        <w:rPr>
          <w:rStyle w:val="15"/>
          <w:rFonts w:ascii="方正小标宋简体" w:hAnsi="方正小标宋简体" w:eastAsia="方正小标宋简体"/>
          <w:sz w:val="44"/>
          <w:szCs w:val="44"/>
        </w:rPr>
      </w:pPr>
      <w:r>
        <w:rPr>
          <w:rStyle w:val="15"/>
          <w:rFonts w:ascii="方正小标宋简体" w:hAnsi="方正小标宋简体" w:eastAsia="方正小标宋简体"/>
          <w:sz w:val="44"/>
          <w:szCs w:val="44"/>
        </w:rPr>
        <w:t>第三章 评标</w:t>
      </w:r>
    </w:p>
    <w:p>
      <w:pPr>
        <w:spacing w:line="570" w:lineRule="exact"/>
        <w:ind w:firstLine="643" w:firstLineChars="200"/>
        <w:rPr>
          <w:rStyle w:val="15"/>
          <w:rFonts w:ascii="仿宋_GB2312" w:hAnsi="仿宋_GB2312" w:eastAsia="仿宋_GB2312" w:cs="仿宋_GB2312"/>
          <w:b/>
          <w:bCs/>
          <w:sz w:val="32"/>
          <w:szCs w:val="32"/>
        </w:rPr>
      </w:pPr>
      <w:r>
        <w:rPr>
          <w:rStyle w:val="15"/>
          <w:rFonts w:ascii="仿宋_GB2312" w:hAnsi="仿宋_GB2312" w:eastAsia="仿宋_GB2312" w:cs="仿宋_GB2312"/>
          <w:b/>
          <w:bCs/>
          <w:sz w:val="32"/>
          <w:szCs w:val="32"/>
        </w:rPr>
        <w:t>一、本项目采用综合评分法：</w:t>
      </w:r>
    </w:p>
    <w:p>
      <w:pPr>
        <w:pStyle w:val="26"/>
        <w:spacing w:before="0" w:after="0" w:line="570" w:lineRule="exact"/>
        <w:ind w:firstLine="640" w:firstLineChars="200"/>
        <w:jc w:val="both"/>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（1）响应文件满足磋商文件全部实质性要求，且按照评审因素的量化指标评审得分（即评标总得分）最高的供应商为供应商。</w:t>
      </w:r>
    </w:p>
    <w:p>
      <w:pPr>
        <w:pStyle w:val="26"/>
        <w:spacing w:before="0" w:after="0" w:line="570" w:lineRule="exact"/>
        <w:ind w:firstLine="640" w:firstLineChars="200"/>
        <w:jc w:val="both"/>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①价格项满分为</w:t>
      </w:r>
      <w:r>
        <w:rPr>
          <w:rStyle w:val="15"/>
          <w:rFonts w:hint="eastAsia" w:ascii="仿宋_GB2312" w:hAnsi="仿宋_GB2312" w:eastAsia="仿宋_GB2312" w:cs="仿宋_GB2312"/>
          <w:sz w:val="32"/>
          <w:szCs w:val="32"/>
          <w:u w:val="single" w:color="000000"/>
          <w:lang w:val="en-US" w:eastAsia="zh-CN"/>
        </w:rPr>
        <w:t>10</w:t>
      </w:r>
      <w:r>
        <w:rPr>
          <w:rStyle w:val="15"/>
          <w:rFonts w:hint="eastAsia" w:ascii="仿宋_GB2312" w:hAnsi="仿宋_GB2312" w:eastAsia="仿宋_GB2312" w:cs="仿宋_GB2312"/>
          <w:sz w:val="32"/>
          <w:szCs w:val="32"/>
        </w:rPr>
        <w:t>分</w:t>
      </w:r>
    </w:p>
    <w:p>
      <w:pPr>
        <w:pStyle w:val="26"/>
        <w:spacing w:before="0" w:after="0" w:line="570" w:lineRule="exact"/>
        <w:ind w:firstLine="640" w:firstLineChars="200"/>
        <w:jc w:val="both"/>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价格分采用低价优先法计算，即满足磋商文件要求且响应价格最低的响应报价为评标基准价，其价格分为满分。其他供应商的价格分统一按照下列公式计算：响应报价得分=（评标基准价／响应报价）×价格项满分。</w:t>
      </w:r>
    </w:p>
    <w:p>
      <w:pPr>
        <w:pStyle w:val="26"/>
        <w:spacing w:line="570" w:lineRule="exact"/>
        <w:ind w:firstLine="640" w:firstLineChars="200"/>
        <w:jc w:val="both"/>
        <w:rPr>
          <w:rFonts w:ascii="仿宋_GB2312" w:hAnsi="仿宋_GB2312" w:eastAsia="仿宋_GB2312" w:cs="仿宋_GB2312"/>
          <w:sz w:val="32"/>
          <w:szCs w:val="32"/>
        </w:rPr>
      </w:pPr>
      <w:r>
        <w:rPr>
          <w:rStyle w:val="15"/>
          <w:rFonts w:hint="eastAsia" w:ascii="仿宋_GB2312" w:hAnsi="仿宋_GB2312" w:eastAsia="仿宋_GB2312" w:cs="仿宋_GB2312"/>
          <w:sz w:val="32"/>
          <w:szCs w:val="32"/>
        </w:rPr>
        <w:t>②技术项满分为</w:t>
      </w:r>
      <w:r>
        <w:rPr>
          <w:rStyle w:val="15"/>
          <w:rFonts w:hint="eastAsia" w:ascii="仿宋_GB2312" w:hAnsi="仿宋_GB2312" w:eastAsia="仿宋_GB2312" w:cs="仿宋_GB2312"/>
          <w:sz w:val="32"/>
          <w:szCs w:val="32"/>
          <w:u w:val="single"/>
          <w:lang w:val="en-US" w:eastAsia="zh-CN"/>
        </w:rPr>
        <w:t>75</w:t>
      </w:r>
      <w:r>
        <w:rPr>
          <w:rStyle w:val="15"/>
          <w:rFonts w:hint="eastAsia" w:ascii="仿宋_GB2312" w:hAnsi="仿宋_GB2312" w:eastAsia="仿宋_GB2312" w:cs="仿宋_GB2312"/>
          <w:sz w:val="32"/>
          <w:szCs w:val="32"/>
        </w:rPr>
        <w:t>分。（注：若供应商的技术部分实际得分少于磋商文件设定的技术部分总分50%，即视为技术部分未实质性响应</w:t>
      </w:r>
      <w:r>
        <w:rPr>
          <w:rStyle w:val="15"/>
          <w:rFonts w:hint="eastAsia" w:ascii="仿宋_GB2312" w:hAnsi="仿宋_GB2312" w:eastAsia="仿宋_GB2312" w:cs="仿宋_GB2312"/>
          <w:sz w:val="32"/>
          <w:szCs w:val="32"/>
          <w:lang w:eastAsia="zh-CN"/>
        </w:rPr>
        <w:t>磋商文件</w:t>
      </w:r>
      <w:r>
        <w:rPr>
          <w:rStyle w:val="15"/>
          <w:rFonts w:hint="eastAsia" w:ascii="仿宋_GB2312" w:hAnsi="仿宋_GB2312" w:eastAsia="仿宋_GB2312" w:cs="仿宋_GB2312"/>
          <w:sz w:val="32"/>
          <w:szCs w:val="32"/>
        </w:rPr>
        <w:t>要求，按无效投标处理。）</w:t>
      </w:r>
    </w:p>
    <w:tbl>
      <w:tblPr>
        <w:tblStyle w:val="12"/>
        <w:tblW w:w="8991"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940"/>
        <w:gridCol w:w="6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91" w:type="dxa"/>
            <w:gridSpan w:val="3"/>
            <w:vAlign w:val="center"/>
          </w:tcPr>
          <w:p>
            <w:pPr>
              <w:spacing w:line="360" w:lineRule="auto"/>
              <w:jc w:val="left"/>
              <w:rPr>
                <w:rFonts w:ascii="仿宋_GB2312" w:hAnsi="仿宋_GB2312" w:eastAsia="仿宋_GB2312" w:cs="仿宋_GB2312"/>
                <w:kern w:val="0"/>
                <w:sz w:val="32"/>
                <w:szCs w:val="32"/>
              </w:rPr>
            </w:pPr>
            <w:r>
              <w:rPr>
                <w:rStyle w:val="15"/>
                <w:rFonts w:hint="eastAsia" w:ascii="仿宋_GB2312" w:hAnsi="仿宋_GB2312" w:eastAsia="仿宋_GB2312" w:cs="仿宋_GB2312"/>
                <w:b/>
                <w:bCs/>
                <w:sz w:val="32"/>
                <w:szCs w:val="32"/>
              </w:rPr>
              <w:t>技术部分（满分</w:t>
            </w:r>
            <w:r>
              <w:rPr>
                <w:rStyle w:val="15"/>
                <w:rFonts w:hint="eastAsia" w:ascii="仿宋_GB2312" w:hAnsi="仿宋_GB2312" w:eastAsia="仿宋_GB2312" w:cs="仿宋_GB2312"/>
                <w:b/>
                <w:bCs/>
                <w:sz w:val="32"/>
                <w:szCs w:val="32"/>
                <w:lang w:val="en-US" w:eastAsia="zh-CN"/>
              </w:rPr>
              <w:t>75</w:t>
            </w:r>
            <w:r>
              <w:rPr>
                <w:rStyle w:val="15"/>
                <w:rFonts w:hint="eastAsia" w:ascii="仿宋_GB2312" w:hAnsi="仿宋_GB2312" w:eastAsia="仿宋_GB2312" w:cs="仿宋_GB2312"/>
                <w:b/>
                <w:bCs/>
                <w:sz w:val="32"/>
                <w:szCs w:val="3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16" w:type="dxa"/>
            <w:vAlign w:val="center"/>
          </w:tcPr>
          <w:p>
            <w:pPr>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评标项目</w:t>
            </w:r>
          </w:p>
        </w:tc>
        <w:tc>
          <w:tcPr>
            <w:tcW w:w="940" w:type="dxa"/>
            <w:vAlign w:val="center"/>
          </w:tcPr>
          <w:p>
            <w:pPr>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评标分值</w:t>
            </w:r>
          </w:p>
        </w:tc>
        <w:tc>
          <w:tcPr>
            <w:tcW w:w="6935" w:type="dxa"/>
            <w:vAlign w:val="center"/>
          </w:tcPr>
          <w:p>
            <w:pPr>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16" w:type="dxa"/>
            <w:vAlign w:val="center"/>
          </w:tcPr>
          <w:p>
            <w:pPr>
              <w:jc w:val="left"/>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1、技术服务响应</w:t>
            </w:r>
          </w:p>
        </w:tc>
        <w:tc>
          <w:tcPr>
            <w:tcW w:w="940" w:type="dxa"/>
            <w:vAlign w:val="center"/>
          </w:tcPr>
          <w:p>
            <w:pPr>
              <w:jc w:val="center"/>
              <w:rPr>
                <w:rStyle w:val="15"/>
                <w:rFonts w:hint="default" w:ascii="仿宋_GB2312" w:hAnsi="仿宋_GB2312" w:eastAsia="仿宋_GB2312" w:cs="仿宋_GB2312"/>
                <w:sz w:val="32"/>
                <w:szCs w:val="32"/>
                <w:lang w:val="en-US" w:eastAsia="zh-CN"/>
              </w:rPr>
            </w:pPr>
            <w:r>
              <w:rPr>
                <w:rStyle w:val="15"/>
                <w:rFonts w:hint="eastAsia" w:ascii="仿宋_GB2312" w:hAnsi="仿宋_GB2312" w:eastAsia="仿宋_GB2312" w:cs="仿宋_GB2312"/>
                <w:sz w:val="32"/>
                <w:szCs w:val="32"/>
                <w:lang w:val="en-US" w:eastAsia="zh-CN"/>
              </w:rPr>
              <w:t>54</w:t>
            </w:r>
          </w:p>
        </w:tc>
        <w:tc>
          <w:tcPr>
            <w:tcW w:w="6935" w:type="dxa"/>
            <w:vAlign w:val="center"/>
          </w:tcPr>
          <w:p>
            <w:pPr>
              <w:jc w:val="both"/>
              <w:rPr>
                <w:rFonts w:ascii="仿宋_GB2312" w:hAnsi="仿宋_GB2312" w:eastAsia="仿宋_GB2312" w:cs="仿宋_GB2312"/>
                <w:b/>
                <w:kern w:val="0"/>
                <w:sz w:val="32"/>
                <w:szCs w:val="32"/>
              </w:rPr>
            </w:pPr>
            <w:r>
              <w:rPr>
                <w:rStyle w:val="15"/>
                <w:rFonts w:hint="eastAsia" w:ascii="仿宋_GB2312" w:hAnsi="仿宋_GB2312" w:eastAsia="仿宋_GB2312" w:cs="仿宋_GB2312"/>
                <w:sz w:val="32"/>
                <w:szCs w:val="32"/>
              </w:rPr>
              <w:t>根据各供应商对竞争性磋商文件《第四章 采购内容及要求》一、技术和服务要求的响应情况，由磋商小组进行评议，全部满足竞争性磋商文件《第四章  采购内容及要求》一、技术服务要求中响应情况的得</w:t>
            </w:r>
            <w:r>
              <w:rPr>
                <w:rStyle w:val="15"/>
                <w:rFonts w:hint="eastAsia" w:ascii="仿宋_GB2312" w:hAnsi="仿宋_GB2312" w:eastAsia="仿宋_GB2312" w:cs="仿宋_GB2312"/>
                <w:sz w:val="32"/>
                <w:szCs w:val="32"/>
                <w:lang w:val="en-US" w:eastAsia="zh-CN"/>
              </w:rPr>
              <w:t>54</w:t>
            </w:r>
            <w:r>
              <w:rPr>
                <w:rStyle w:val="15"/>
                <w:rFonts w:hint="eastAsia" w:ascii="仿宋_GB2312" w:hAnsi="仿宋_GB2312" w:eastAsia="仿宋_GB2312" w:cs="仿宋_GB2312"/>
                <w:sz w:val="32"/>
                <w:szCs w:val="32"/>
              </w:rPr>
              <w:t>分</w:t>
            </w:r>
            <w:r>
              <w:rPr>
                <w:rStyle w:val="15"/>
                <w:rFonts w:hint="eastAsia" w:ascii="仿宋_GB2312" w:hAnsi="仿宋_GB2312" w:eastAsia="仿宋_GB2312" w:cs="仿宋_GB2312"/>
                <w:sz w:val="32"/>
                <w:szCs w:val="32"/>
                <w:lang w:eastAsia="zh-CN"/>
              </w:rPr>
              <w:t>（</w:t>
            </w:r>
            <w:r>
              <w:rPr>
                <w:rStyle w:val="15"/>
                <w:rFonts w:hint="eastAsia" w:ascii="仿宋_GB2312" w:hAnsi="仿宋_GB2312" w:eastAsia="仿宋_GB2312" w:cs="仿宋_GB2312"/>
                <w:sz w:val="32"/>
                <w:szCs w:val="32"/>
                <w:lang w:val="en-US" w:eastAsia="zh-CN"/>
              </w:rPr>
              <w:t>共计18项</w:t>
            </w:r>
            <w:r>
              <w:rPr>
                <w:rStyle w:val="15"/>
                <w:rFonts w:hint="eastAsia" w:ascii="仿宋_GB2312" w:hAnsi="仿宋_GB2312" w:eastAsia="仿宋_GB2312" w:cs="仿宋_GB2312"/>
                <w:sz w:val="32"/>
                <w:szCs w:val="32"/>
                <w:lang w:eastAsia="zh-CN"/>
              </w:rPr>
              <w:t>）</w:t>
            </w:r>
            <w:r>
              <w:rPr>
                <w:rStyle w:val="15"/>
                <w:rFonts w:hint="eastAsia" w:ascii="仿宋_GB2312" w:hAnsi="仿宋_GB2312" w:eastAsia="仿宋_GB2312" w:cs="仿宋_GB2312"/>
                <w:sz w:val="32"/>
                <w:szCs w:val="32"/>
              </w:rPr>
              <w:t>，每负偏离一项的扣3分，正偏离不加分,扣完为止。标注“★”号的技术参数为不允许负偏离的要求，若负偏离按无效投标处理。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16" w:type="dxa"/>
            <w:vAlign w:val="center"/>
          </w:tcPr>
          <w:p>
            <w:pPr>
              <w:jc w:val="left"/>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2、现状、需求分析</w:t>
            </w:r>
          </w:p>
        </w:tc>
        <w:tc>
          <w:tcPr>
            <w:tcW w:w="940" w:type="dxa"/>
            <w:vAlign w:val="center"/>
          </w:tcPr>
          <w:p>
            <w:pPr>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3</w:t>
            </w:r>
          </w:p>
        </w:tc>
        <w:tc>
          <w:tcPr>
            <w:tcW w:w="6935" w:type="dxa"/>
            <w:vAlign w:val="center"/>
          </w:tcPr>
          <w:p>
            <w:pPr>
              <w:jc w:val="both"/>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根据各供应商提供的对本项目现状、需求分析情况，由磋商小组进行评分：分析详细、透彻的得</w:t>
            </w:r>
            <w:r>
              <w:rPr>
                <w:rStyle w:val="15"/>
                <w:rFonts w:hint="eastAsia" w:ascii="仿宋_GB2312" w:hAnsi="仿宋_GB2312" w:eastAsia="仿宋_GB2312" w:cs="仿宋_GB2312"/>
                <w:sz w:val="32"/>
                <w:szCs w:val="32"/>
                <w:lang w:val="en-US" w:eastAsia="zh-CN"/>
              </w:rPr>
              <w:t>3</w:t>
            </w:r>
            <w:r>
              <w:rPr>
                <w:rStyle w:val="15"/>
                <w:rFonts w:hint="eastAsia" w:ascii="仿宋_GB2312" w:hAnsi="仿宋_GB2312" w:eastAsia="仿宋_GB2312" w:cs="仿宋_GB2312"/>
                <w:sz w:val="32"/>
                <w:szCs w:val="32"/>
              </w:rPr>
              <w:t>分；分析较完整、较透彻的得2</w:t>
            </w:r>
            <w:r>
              <w:rPr>
                <w:rStyle w:val="15"/>
                <w:rFonts w:hint="eastAsia" w:ascii="仿宋_GB2312" w:hAnsi="仿宋_GB2312" w:eastAsia="仿宋_GB2312" w:cs="仿宋_GB2312"/>
                <w:sz w:val="32"/>
                <w:szCs w:val="32"/>
                <w:lang w:val="en-US" w:eastAsia="zh-CN"/>
              </w:rPr>
              <w:t>.7</w:t>
            </w:r>
            <w:r>
              <w:rPr>
                <w:rStyle w:val="15"/>
                <w:rFonts w:hint="eastAsia" w:ascii="仿宋_GB2312" w:hAnsi="仿宋_GB2312" w:eastAsia="仿宋_GB2312" w:cs="仿宋_GB2312"/>
                <w:sz w:val="32"/>
                <w:szCs w:val="32"/>
              </w:rPr>
              <w:t>分；分析基本完整不够透彻的得</w:t>
            </w:r>
            <w:r>
              <w:rPr>
                <w:rStyle w:val="15"/>
                <w:rFonts w:hint="eastAsia" w:ascii="仿宋_GB2312" w:hAnsi="仿宋_GB2312" w:eastAsia="仿宋_GB2312" w:cs="仿宋_GB2312"/>
                <w:sz w:val="32"/>
                <w:szCs w:val="32"/>
                <w:lang w:val="en-US" w:eastAsia="zh-CN"/>
              </w:rPr>
              <w:t>2.5</w:t>
            </w:r>
            <w:r>
              <w:rPr>
                <w:rStyle w:val="15"/>
                <w:rFonts w:hint="eastAsia" w:ascii="仿宋_GB2312" w:hAnsi="仿宋_GB2312" w:eastAsia="仿宋_GB2312" w:cs="仿宋_GB2312"/>
                <w:sz w:val="32"/>
                <w:szCs w:val="32"/>
              </w:rPr>
              <w:t>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16" w:type="dxa"/>
            <w:vAlign w:val="center"/>
          </w:tcPr>
          <w:p>
            <w:pPr>
              <w:jc w:val="left"/>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3、重点、难点分析</w:t>
            </w:r>
          </w:p>
        </w:tc>
        <w:tc>
          <w:tcPr>
            <w:tcW w:w="940" w:type="dxa"/>
            <w:vAlign w:val="center"/>
          </w:tcPr>
          <w:p>
            <w:pPr>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3</w:t>
            </w:r>
          </w:p>
        </w:tc>
        <w:tc>
          <w:tcPr>
            <w:tcW w:w="6935" w:type="dxa"/>
            <w:vAlign w:val="center"/>
          </w:tcPr>
          <w:p>
            <w:pPr>
              <w:jc w:val="both"/>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根据供应商针对</w:t>
            </w:r>
            <w:r>
              <w:rPr>
                <w:rStyle w:val="15"/>
                <w:rFonts w:hint="eastAsia" w:ascii="仿宋_GB2312" w:hAnsi="仿宋_GB2312" w:eastAsia="仿宋_GB2312" w:cs="仿宋_GB2312"/>
                <w:sz w:val="32"/>
                <w:szCs w:val="32"/>
                <w:lang w:eastAsia="zh-CN"/>
              </w:rPr>
              <w:t>磋商文件</w:t>
            </w:r>
            <w:r>
              <w:rPr>
                <w:rStyle w:val="15"/>
                <w:rFonts w:hint="eastAsia" w:ascii="仿宋_GB2312" w:hAnsi="仿宋_GB2312" w:eastAsia="仿宋_GB2312" w:cs="仿宋_GB2312"/>
                <w:sz w:val="32"/>
                <w:szCs w:val="32"/>
              </w:rPr>
              <w:t>的重点、难点分析情况，由磋商小组进行评分：分析详细，针对重点、难点问题作出具体解析及提供解决方案的得3分；分析较详细、针对重点、难点问题作出解析的得2</w:t>
            </w:r>
            <w:r>
              <w:rPr>
                <w:rStyle w:val="15"/>
                <w:rFonts w:hint="eastAsia" w:ascii="仿宋_GB2312" w:hAnsi="仿宋_GB2312" w:eastAsia="仿宋_GB2312" w:cs="仿宋_GB2312"/>
                <w:sz w:val="32"/>
                <w:szCs w:val="32"/>
                <w:lang w:val="en-US" w:eastAsia="zh-CN"/>
              </w:rPr>
              <w:t>.7</w:t>
            </w:r>
            <w:r>
              <w:rPr>
                <w:rStyle w:val="15"/>
                <w:rFonts w:hint="eastAsia" w:ascii="仿宋_GB2312" w:hAnsi="仿宋_GB2312" w:eastAsia="仿宋_GB2312" w:cs="仿宋_GB2312"/>
                <w:sz w:val="32"/>
                <w:szCs w:val="32"/>
              </w:rPr>
              <w:t>分；分析基本详细、不够透彻的得</w:t>
            </w:r>
            <w:r>
              <w:rPr>
                <w:rStyle w:val="15"/>
                <w:rFonts w:hint="eastAsia" w:ascii="仿宋_GB2312" w:hAnsi="仿宋_GB2312" w:eastAsia="仿宋_GB2312" w:cs="仿宋_GB2312"/>
                <w:sz w:val="32"/>
                <w:szCs w:val="32"/>
                <w:lang w:val="en-US" w:eastAsia="zh-CN"/>
              </w:rPr>
              <w:t>2.5</w:t>
            </w:r>
            <w:r>
              <w:rPr>
                <w:rStyle w:val="15"/>
                <w:rFonts w:hint="eastAsia" w:ascii="仿宋_GB2312" w:hAnsi="仿宋_GB2312" w:eastAsia="仿宋_GB2312" w:cs="仿宋_GB2312"/>
                <w:sz w:val="32"/>
                <w:szCs w:val="32"/>
              </w:rPr>
              <w:t>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6" w:hRule="atLeast"/>
        </w:trPr>
        <w:tc>
          <w:tcPr>
            <w:tcW w:w="1116" w:type="dxa"/>
            <w:vAlign w:val="center"/>
          </w:tcPr>
          <w:p>
            <w:pPr>
              <w:jc w:val="left"/>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4、设计服务方案</w:t>
            </w:r>
          </w:p>
        </w:tc>
        <w:tc>
          <w:tcPr>
            <w:tcW w:w="940" w:type="dxa"/>
            <w:vAlign w:val="center"/>
          </w:tcPr>
          <w:p>
            <w:pPr>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3</w:t>
            </w:r>
          </w:p>
        </w:tc>
        <w:tc>
          <w:tcPr>
            <w:tcW w:w="6935" w:type="dxa"/>
            <w:vAlign w:val="center"/>
          </w:tcPr>
          <w:p>
            <w:pPr>
              <w:jc w:val="both"/>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根据各供应商结合本项目制定的整体服务方案，由磋商小组进行评分：方案完整合理、符合采购人的要求、执行性强的得3分；方案基本完整、基本符合采购人的要求、基本可执行的得2</w:t>
            </w:r>
            <w:r>
              <w:rPr>
                <w:rStyle w:val="15"/>
                <w:rFonts w:hint="eastAsia" w:ascii="仿宋_GB2312" w:hAnsi="仿宋_GB2312" w:eastAsia="仿宋_GB2312" w:cs="仿宋_GB2312"/>
                <w:sz w:val="32"/>
                <w:szCs w:val="32"/>
                <w:lang w:val="en-US" w:eastAsia="zh-CN"/>
              </w:rPr>
              <w:t>.7</w:t>
            </w:r>
            <w:r>
              <w:rPr>
                <w:rStyle w:val="15"/>
                <w:rFonts w:hint="eastAsia" w:ascii="仿宋_GB2312" w:hAnsi="仿宋_GB2312" w:eastAsia="仿宋_GB2312" w:cs="仿宋_GB2312"/>
                <w:sz w:val="32"/>
                <w:szCs w:val="32"/>
              </w:rPr>
              <w:t>分；方案不够完整、不够符合采购人的要求、较难执行的得</w:t>
            </w:r>
            <w:r>
              <w:rPr>
                <w:rStyle w:val="15"/>
                <w:rFonts w:hint="eastAsia" w:ascii="仿宋_GB2312" w:hAnsi="仿宋_GB2312" w:eastAsia="仿宋_GB2312" w:cs="仿宋_GB2312"/>
                <w:sz w:val="32"/>
                <w:szCs w:val="32"/>
                <w:lang w:val="en-US" w:eastAsia="zh-CN"/>
              </w:rPr>
              <w:t>2.5</w:t>
            </w:r>
            <w:r>
              <w:rPr>
                <w:rStyle w:val="15"/>
                <w:rFonts w:hint="eastAsia" w:ascii="仿宋_GB2312" w:hAnsi="仿宋_GB2312" w:eastAsia="仿宋_GB2312" w:cs="仿宋_GB2312"/>
                <w:sz w:val="32"/>
                <w:szCs w:val="32"/>
              </w:rPr>
              <w:t>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 w:hRule="atLeast"/>
        </w:trPr>
        <w:tc>
          <w:tcPr>
            <w:tcW w:w="1116" w:type="dxa"/>
            <w:vAlign w:val="center"/>
          </w:tcPr>
          <w:p>
            <w:pPr>
              <w:jc w:val="left"/>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5、进度控制方案</w:t>
            </w:r>
          </w:p>
        </w:tc>
        <w:tc>
          <w:tcPr>
            <w:tcW w:w="940" w:type="dxa"/>
            <w:vAlign w:val="center"/>
          </w:tcPr>
          <w:p>
            <w:pPr>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3</w:t>
            </w:r>
          </w:p>
        </w:tc>
        <w:tc>
          <w:tcPr>
            <w:tcW w:w="6935" w:type="dxa"/>
            <w:vAlign w:val="center"/>
          </w:tcPr>
          <w:p>
            <w:pPr>
              <w:jc w:val="both"/>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根据供应商提供的进度控制方案情况，由磋商小组进行评议：方案完整合理、可行性强的得3分；方案较完整、可行性较强的得2</w:t>
            </w:r>
            <w:r>
              <w:rPr>
                <w:rStyle w:val="15"/>
                <w:rFonts w:hint="eastAsia" w:ascii="仿宋_GB2312" w:hAnsi="仿宋_GB2312" w:eastAsia="仿宋_GB2312" w:cs="仿宋_GB2312"/>
                <w:sz w:val="32"/>
                <w:szCs w:val="32"/>
                <w:lang w:val="en-US" w:eastAsia="zh-CN"/>
              </w:rPr>
              <w:t>.7</w:t>
            </w:r>
            <w:r>
              <w:rPr>
                <w:rStyle w:val="15"/>
                <w:rFonts w:hint="eastAsia" w:ascii="仿宋_GB2312" w:hAnsi="仿宋_GB2312" w:eastAsia="仿宋_GB2312" w:cs="仿宋_GB2312"/>
                <w:sz w:val="32"/>
                <w:szCs w:val="32"/>
              </w:rPr>
              <w:t>分；方案基本可行的得</w:t>
            </w:r>
            <w:r>
              <w:rPr>
                <w:rStyle w:val="15"/>
                <w:rFonts w:hint="eastAsia" w:ascii="仿宋_GB2312" w:hAnsi="仿宋_GB2312" w:eastAsia="仿宋_GB2312" w:cs="仿宋_GB2312"/>
                <w:sz w:val="32"/>
                <w:szCs w:val="32"/>
                <w:lang w:val="en-US" w:eastAsia="zh-CN"/>
              </w:rPr>
              <w:t>2.5</w:t>
            </w:r>
            <w:r>
              <w:rPr>
                <w:rStyle w:val="15"/>
                <w:rFonts w:hint="eastAsia" w:ascii="仿宋_GB2312" w:hAnsi="仿宋_GB2312" w:eastAsia="仿宋_GB2312" w:cs="仿宋_GB2312"/>
                <w:sz w:val="32"/>
                <w:szCs w:val="32"/>
              </w:rPr>
              <w:t>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16" w:type="dxa"/>
            <w:vAlign w:val="center"/>
          </w:tcPr>
          <w:p>
            <w:pPr>
              <w:jc w:val="left"/>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6、质量控制的方案</w:t>
            </w:r>
          </w:p>
        </w:tc>
        <w:tc>
          <w:tcPr>
            <w:tcW w:w="940" w:type="dxa"/>
            <w:vAlign w:val="center"/>
          </w:tcPr>
          <w:p>
            <w:pPr>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3</w:t>
            </w:r>
          </w:p>
        </w:tc>
        <w:tc>
          <w:tcPr>
            <w:tcW w:w="6935" w:type="dxa"/>
            <w:vAlign w:val="center"/>
          </w:tcPr>
          <w:p>
            <w:pPr>
              <w:jc w:val="both"/>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根据供应商提供的质量控制的方案情况，由磋商小组进行评议：方案完整合理、可行性强的得3分；方案较完整、可行性较强的得</w:t>
            </w:r>
            <w:r>
              <w:rPr>
                <w:rStyle w:val="15"/>
                <w:rFonts w:hint="eastAsia" w:ascii="仿宋_GB2312" w:hAnsi="仿宋_GB2312" w:eastAsia="仿宋_GB2312" w:cs="仿宋_GB2312"/>
                <w:sz w:val="32"/>
                <w:szCs w:val="32"/>
                <w:lang w:val="en-US" w:eastAsia="zh-CN"/>
              </w:rPr>
              <w:t>2.7</w:t>
            </w:r>
            <w:r>
              <w:rPr>
                <w:rStyle w:val="15"/>
                <w:rFonts w:hint="eastAsia" w:ascii="仿宋_GB2312" w:hAnsi="仿宋_GB2312" w:eastAsia="仿宋_GB2312" w:cs="仿宋_GB2312"/>
                <w:sz w:val="32"/>
                <w:szCs w:val="32"/>
              </w:rPr>
              <w:t>分；方案基本可行的得</w:t>
            </w:r>
            <w:r>
              <w:rPr>
                <w:rStyle w:val="15"/>
                <w:rFonts w:hint="eastAsia" w:ascii="仿宋_GB2312" w:hAnsi="仿宋_GB2312" w:eastAsia="仿宋_GB2312" w:cs="仿宋_GB2312"/>
                <w:sz w:val="32"/>
                <w:szCs w:val="32"/>
                <w:lang w:val="en-US" w:eastAsia="zh-CN"/>
              </w:rPr>
              <w:t>2.5</w:t>
            </w:r>
            <w:r>
              <w:rPr>
                <w:rStyle w:val="15"/>
                <w:rFonts w:hint="eastAsia" w:ascii="仿宋_GB2312" w:hAnsi="仿宋_GB2312" w:eastAsia="仿宋_GB2312" w:cs="仿宋_GB2312"/>
                <w:sz w:val="32"/>
                <w:szCs w:val="32"/>
              </w:rPr>
              <w:t>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16" w:type="dxa"/>
            <w:vAlign w:val="center"/>
          </w:tcPr>
          <w:p>
            <w:pPr>
              <w:jc w:val="left"/>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7、施工过程配合</w:t>
            </w:r>
          </w:p>
        </w:tc>
        <w:tc>
          <w:tcPr>
            <w:tcW w:w="940" w:type="dxa"/>
            <w:vAlign w:val="center"/>
          </w:tcPr>
          <w:p>
            <w:pPr>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3</w:t>
            </w:r>
          </w:p>
        </w:tc>
        <w:tc>
          <w:tcPr>
            <w:tcW w:w="6935" w:type="dxa"/>
            <w:vAlign w:val="center"/>
          </w:tcPr>
          <w:p>
            <w:pPr>
              <w:jc w:val="both"/>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根据供应商提供的在工程施工过程中配合工程实施方案情况（包含服务内容、响应时间等），由磋商小组进行评议：方案完整合理、可行性强的得3分；方案较完整、可行性较强的得2</w:t>
            </w:r>
            <w:r>
              <w:rPr>
                <w:rStyle w:val="15"/>
                <w:rFonts w:hint="eastAsia" w:ascii="仿宋_GB2312" w:hAnsi="仿宋_GB2312" w:eastAsia="仿宋_GB2312" w:cs="仿宋_GB2312"/>
                <w:sz w:val="32"/>
                <w:szCs w:val="32"/>
                <w:lang w:val="en-US" w:eastAsia="zh-CN"/>
              </w:rPr>
              <w:t>.7</w:t>
            </w:r>
            <w:r>
              <w:rPr>
                <w:rStyle w:val="15"/>
                <w:rFonts w:hint="eastAsia" w:ascii="仿宋_GB2312" w:hAnsi="仿宋_GB2312" w:eastAsia="仿宋_GB2312" w:cs="仿宋_GB2312"/>
                <w:sz w:val="32"/>
                <w:szCs w:val="32"/>
              </w:rPr>
              <w:t>分；方案基本可行的得</w:t>
            </w:r>
            <w:r>
              <w:rPr>
                <w:rStyle w:val="15"/>
                <w:rFonts w:hint="eastAsia" w:ascii="仿宋_GB2312" w:hAnsi="仿宋_GB2312" w:eastAsia="仿宋_GB2312" w:cs="仿宋_GB2312"/>
                <w:sz w:val="32"/>
                <w:szCs w:val="32"/>
                <w:lang w:val="en-US" w:eastAsia="zh-CN"/>
              </w:rPr>
              <w:t>2.5</w:t>
            </w:r>
            <w:r>
              <w:rPr>
                <w:rStyle w:val="15"/>
                <w:rFonts w:hint="eastAsia" w:ascii="仿宋_GB2312" w:hAnsi="仿宋_GB2312" w:eastAsia="仿宋_GB2312" w:cs="仿宋_GB2312"/>
                <w:sz w:val="32"/>
                <w:szCs w:val="32"/>
              </w:rPr>
              <w:t>分；未提供或无法安排设计人员驻场的不得分。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16" w:type="dxa"/>
            <w:vAlign w:val="center"/>
          </w:tcPr>
          <w:p>
            <w:pPr>
              <w:jc w:val="left"/>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8、成果保密</w:t>
            </w:r>
          </w:p>
        </w:tc>
        <w:tc>
          <w:tcPr>
            <w:tcW w:w="940" w:type="dxa"/>
            <w:vAlign w:val="center"/>
          </w:tcPr>
          <w:p>
            <w:pPr>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3</w:t>
            </w:r>
          </w:p>
        </w:tc>
        <w:tc>
          <w:tcPr>
            <w:tcW w:w="6935" w:type="dxa"/>
            <w:vAlign w:val="center"/>
          </w:tcPr>
          <w:p>
            <w:pPr>
              <w:jc w:val="both"/>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供应商承诺对本项目服务所涉及的采购人内部资料及设计成果的保密，不得外泄有关资料的得3分。</w:t>
            </w:r>
          </w:p>
          <w:p>
            <w:pPr>
              <w:jc w:val="both"/>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注：承诺函格式自拟，未承诺的不得分。</w:t>
            </w:r>
          </w:p>
        </w:tc>
      </w:tr>
    </w:tbl>
    <w:p>
      <w:pPr>
        <w:pStyle w:val="26"/>
        <w:spacing w:before="0" w:beforeAutospacing="0" w:after="0"/>
        <w:ind w:firstLine="640" w:firstLineChars="200"/>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③商务项满分为</w:t>
      </w:r>
      <w:r>
        <w:rPr>
          <w:rStyle w:val="15"/>
          <w:rFonts w:hint="eastAsia" w:ascii="仿宋_GB2312" w:hAnsi="仿宋_GB2312" w:eastAsia="仿宋_GB2312" w:cs="仿宋_GB2312"/>
          <w:sz w:val="32"/>
          <w:szCs w:val="32"/>
          <w:u w:val="single" w:color="000000"/>
        </w:rPr>
        <w:t>15</w:t>
      </w:r>
      <w:r>
        <w:rPr>
          <w:rStyle w:val="15"/>
          <w:rFonts w:hint="eastAsia" w:ascii="仿宋_GB2312" w:hAnsi="仿宋_GB2312" w:eastAsia="仿宋_GB2312" w:cs="仿宋_GB2312"/>
          <w:sz w:val="32"/>
          <w:szCs w:val="32"/>
        </w:rPr>
        <w:t>分。</w:t>
      </w:r>
    </w:p>
    <w:tbl>
      <w:tblPr>
        <w:tblStyle w:val="12"/>
        <w:tblW w:w="8635" w:type="dxa"/>
        <w:jc w:val="center"/>
        <w:tblLayout w:type="fixed"/>
        <w:tblCellMar>
          <w:top w:w="0" w:type="dxa"/>
          <w:left w:w="0" w:type="dxa"/>
          <w:bottom w:w="0" w:type="dxa"/>
          <w:right w:w="0" w:type="dxa"/>
        </w:tblCellMar>
      </w:tblPr>
      <w:tblGrid>
        <w:gridCol w:w="543"/>
        <w:gridCol w:w="1334"/>
        <w:gridCol w:w="772"/>
        <w:gridCol w:w="5986"/>
      </w:tblGrid>
      <w:tr>
        <w:tblPrEx>
          <w:tblCellMar>
            <w:top w:w="0" w:type="dxa"/>
            <w:left w:w="0" w:type="dxa"/>
            <w:bottom w:w="0" w:type="dxa"/>
            <w:right w:w="0" w:type="dxa"/>
          </w:tblCellMar>
        </w:tblPrEx>
        <w:trPr>
          <w:trHeight w:val="90" w:hRule="atLeast"/>
          <w:jc w:val="center"/>
        </w:trPr>
        <w:tc>
          <w:tcPr>
            <w:tcW w:w="8635" w:type="dxa"/>
            <w:gridSpan w:val="4"/>
            <w:tcBorders>
              <w:top w:val="single" w:color="000000" w:sz="4" w:space="0"/>
              <w:left w:val="single" w:color="000000" w:sz="4" w:space="0"/>
              <w:bottom w:val="single" w:color="000000" w:sz="4" w:space="0"/>
              <w:right w:val="single" w:color="000000" w:sz="4" w:space="0"/>
            </w:tcBorders>
            <w:vAlign w:val="center"/>
          </w:tcPr>
          <w:p>
            <w:pPr>
              <w:rPr>
                <w:rStyle w:val="15"/>
                <w:rFonts w:ascii="仿宋_GB2312" w:hAnsi="仿宋_GB2312" w:eastAsia="仿宋_GB2312" w:cs="仿宋_GB2312"/>
                <w:sz w:val="32"/>
                <w:szCs w:val="32"/>
              </w:rPr>
            </w:pPr>
            <w:r>
              <w:rPr>
                <w:rStyle w:val="15"/>
                <w:rFonts w:hint="eastAsia" w:ascii="仿宋_GB2312" w:hAnsi="仿宋_GB2312" w:eastAsia="仿宋_GB2312" w:cs="仿宋_GB2312"/>
                <w:b/>
                <w:bCs/>
                <w:sz w:val="32"/>
                <w:szCs w:val="32"/>
              </w:rPr>
              <w:t>商务部分（满分15分）</w:t>
            </w:r>
          </w:p>
        </w:tc>
      </w:tr>
      <w:tr>
        <w:tblPrEx>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1</w:t>
            </w:r>
          </w:p>
        </w:tc>
        <w:tc>
          <w:tcPr>
            <w:tcW w:w="1334" w:type="dxa"/>
            <w:tcBorders>
              <w:top w:val="single" w:color="000000" w:sz="4" w:space="0"/>
              <w:left w:val="single" w:color="000000" w:sz="4" w:space="0"/>
              <w:bottom w:val="single" w:color="000000" w:sz="4" w:space="0"/>
              <w:right w:val="single" w:color="000000" w:sz="4" w:space="0"/>
            </w:tcBorders>
            <w:vAlign w:val="center"/>
          </w:tcPr>
          <w:p>
            <w:pPr>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供应商项目业绩</w:t>
            </w:r>
          </w:p>
          <w:p>
            <w:pPr>
              <w:pStyle w:val="2"/>
              <w:ind w:firstLine="480"/>
              <w:jc w:val="cente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5986" w:type="dxa"/>
            <w:tcBorders>
              <w:top w:val="single" w:color="000000" w:sz="4" w:space="0"/>
              <w:left w:val="single" w:color="000000" w:sz="4" w:space="0"/>
              <w:bottom w:val="single" w:color="000000" w:sz="4" w:space="0"/>
              <w:right w:val="single" w:color="000000" w:sz="4" w:space="0"/>
            </w:tcBorders>
            <w:vAlign w:val="center"/>
          </w:tcPr>
          <w:p>
            <w:pPr>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根据供应商自202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年1月1日至本次投标截止日期前（日期以合同签订时间为准）完成的</w:t>
            </w:r>
            <w:r>
              <w:rPr>
                <w:rFonts w:hint="eastAsia" w:ascii="仿宋_GB2312" w:hAnsi="仿宋_GB2312" w:eastAsia="仿宋_GB2312" w:cs="仿宋_GB2312"/>
                <w:sz w:val="32"/>
                <w:szCs w:val="32"/>
                <w:lang w:val="en-US" w:eastAsia="zh-CN"/>
              </w:rPr>
              <w:t>医疗建筑</w:t>
            </w:r>
            <w:r>
              <w:rPr>
                <w:rFonts w:hint="eastAsia" w:ascii="仿宋_GB2312" w:hAnsi="仿宋_GB2312" w:eastAsia="仿宋_GB2312" w:cs="仿宋_GB2312"/>
                <w:sz w:val="32"/>
                <w:szCs w:val="32"/>
              </w:rPr>
              <w:t>类项目情况进行评分，</w:t>
            </w:r>
            <w:r>
              <w:rPr>
                <w:rFonts w:hint="eastAsia" w:ascii="仿宋_GB2312" w:hAnsi="仿宋_GB2312" w:eastAsia="仿宋_GB2312" w:cs="仿宋_GB2312"/>
                <w:sz w:val="32"/>
                <w:szCs w:val="32"/>
                <w:lang w:val="en-US" w:eastAsia="zh-CN"/>
              </w:rPr>
              <w:t>小型</w:t>
            </w:r>
            <w:r>
              <w:rPr>
                <w:rFonts w:hint="eastAsia" w:ascii="仿宋_GB2312" w:hAnsi="仿宋_GB2312" w:eastAsia="仿宋_GB2312" w:cs="仿宋_GB2312"/>
                <w:sz w:val="32"/>
                <w:szCs w:val="32"/>
              </w:rPr>
              <w:t>得1分，</w:t>
            </w:r>
            <w:r>
              <w:rPr>
                <w:rFonts w:hint="eastAsia" w:ascii="仿宋_GB2312" w:hAnsi="仿宋_GB2312" w:eastAsia="仿宋_GB2312" w:cs="仿宋_GB2312"/>
                <w:sz w:val="32"/>
                <w:szCs w:val="32"/>
                <w:lang w:val="en-US" w:eastAsia="zh-CN"/>
              </w:rPr>
              <w:t>中型</w:t>
            </w:r>
            <w:r>
              <w:rPr>
                <w:rFonts w:hint="eastAsia" w:ascii="仿宋_GB2312" w:hAnsi="仿宋_GB2312" w:eastAsia="仿宋_GB2312" w:cs="仿宋_GB2312"/>
                <w:sz w:val="32"/>
                <w:szCs w:val="32"/>
              </w:rPr>
              <w:t>得</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分，</w:t>
            </w:r>
            <w:r>
              <w:rPr>
                <w:rFonts w:hint="eastAsia" w:ascii="仿宋_GB2312" w:hAnsi="仿宋_GB2312" w:eastAsia="仿宋_GB2312" w:cs="仿宋_GB2312"/>
                <w:sz w:val="32"/>
                <w:szCs w:val="32"/>
                <w:lang w:val="en-US" w:eastAsia="zh-CN"/>
              </w:rPr>
              <w:t>大型</w:t>
            </w:r>
            <w:r>
              <w:rPr>
                <w:rFonts w:hint="eastAsia" w:ascii="仿宋_GB2312" w:hAnsi="仿宋_GB2312" w:eastAsia="仿宋_GB2312" w:cs="仿宋_GB2312"/>
                <w:sz w:val="32"/>
                <w:szCs w:val="32"/>
              </w:rPr>
              <w:t>得</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分，满分3分。注：供应商须提供合同复印件。</w:t>
            </w:r>
          </w:p>
        </w:tc>
      </w:tr>
      <w:tr>
        <w:tblPrEx>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jc w:val="center"/>
              <w:rPr>
                <w:rStyle w:val="15"/>
                <w:rFonts w:hint="eastAsia" w:ascii="仿宋_GB2312" w:hAnsi="仿宋_GB2312" w:eastAsia="仿宋_GB2312" w:cs="仿宋_GB2312"/>
                <w:sz w:val="32"/>
                <w:szCs w:val="32"/>
                <w:lang w:val="en-US" w:eastAsia="zh-CN"/>
              </w:rPr>
            </w:pPr>
            <w:r>
              <w:rPr>
                <w:rStyle w:val="15"/>
                <w:rFonts w:hint="eastAsia" w:ascii="仿宋_GB2312" w:hAnsi="仿宋_GB2312" w:eastAsia="仿宋_GB2312" w:cs="仿宋_GB2312"/>
                <w:sz w:val="32"/>
                <w:szCs w:val="32"/>
                <w:lang w:val="en-US" w:eastAsia="zh-CN"/>
              </w:rPr>
              <w:t>2</w:t>
            </w:r>
          </w:p>
        </w:tc>
        <w:tc>
          <w:tcPr>
            <w:tcW w:w="1334" w:type="dxa"/>
            <w:tcBorders>
              <w:top w:val="single" w:color="000000" w:sz="4" w:space="0"/>
              <w:left w:val="single" w:color="000000" w:sz="4" w:space="0"/>
              <w:bottom w:val="single" w:color="000000" w:sz="4" w:space="0"/>
              <w:right w:val="single" w:color="000000" w:sz="4" w:space="0"/>
            </w:tcBorders>
            <w:vAlign w:val="center"/>
          </w:tcPr>
          <w:p>
            <w:pPr>
              <w:pStyle w:val="37"/>
              <w:jc w:val="center"/>
              <w:rPr>
                <w:rFonts w:hint="default" w:ascii="仿宋_GB2312" w:hAnsi="仿宋_GB2312" w:eastAsia="仿宋_GB2312" w:cs="仿宋_GB2312"/>
                <w:kern w:val="2"/>
                <w:sz w:val="32"/>
                <w:szCs w:val="32"/>
                <w:lang w:eastAsia="zh-CN"/>
              </w:rPr>
            </w:pPr>
            <w:r>
              <w:rPr>
                <w:rFonts w:hint="eastAsia" w:ascii="仿宋_GB2312" w:hAnsi="仿宋_GB2312" w:eastAsia="仿宋_GB2312" w:cs="仿宋_GB2312"/>
                <w:kern w:val="2"/>
                <w:sz w:val="32"/>
                <w:szCs w:val="32"/>
                <w:lang w:val="en-US" w:eastAsia="zh-CN"/>
              </w:rPr>
              <w:t>建筑</w:t>
            </w:r>
          </w:p>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专业</w:t>
            </w:r>
          </w:p>
          <w:p>
            <w:pPr>
              <w:pStyle w:val="2"/>
              <w:ind w:left="0" w:leftChars="0" w:firstLine="0" w:firstLineChars="0"/>
              <w:jc w:val="center"/>
            </w:pPr>
            <w:r>
              <w:rPr>
                <w:rFonts w:ascii="仿宋_GB2312" w:hAnsi="仿宋_GB2312" w:eastAsia="仿宋_GB2312" w:cs="仿宋_GB2312"/>
                <w:kern w:val="2"/>
                <w:sz w:val="32"/>
                <w:szCs w:val="32"/>
                <w:lang w:eastAsia="zh-CN"/>
              </w:rPr>
              <w:t>负责人</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p>
        </w:tc>
        <w:tc>
          <w:tcPr>
            <w:tcW w:w="5986"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仿宋_GB2312" w:hAnsi="仿宋_GB2312" w:eastAsia="仿宋_GB2312" w:cs="仿宋_GB2312"/>
                <w:sz w:val="32"/>
                <w:szCs w:val="32"/>
              </w:rPr>
            </w:pPr>
            <w:r>
              <w:rPr>
                <w:rFonts w:ascii="仿宋_GB2312" w:hAnsi="仿宋_GB2312" w:eastAsia="仿宋_GB2312" w:cs="仿宋_GB2312"/>
                <w:kern w:val="2"/>
                <w:sz w:val="32"/>
                <w:szCs w:val="32"/>
                <w:lang w:eastAsia="zh-CN"/>
              </w:rPr>
              <w:t>供应商拟投入本项目</w:t>
            </w:r>
            <w:r>
              <w:rPr>
                <w:rFonts w:hint="eastAsia" w:ascii="仿宋_GB2312" w:hAnsi="仿宋_GB2312" w:eastAsia="仿宋_GB2312" w:cs="仿宋_GB2312"/>
                <w:kern w:val="2"/>
                <w:sz w:val="32"/>
                <w:szCs w:val="32"/>
                <w:lang w:val="en-US" w:eastAsia="zh-CN"/>
              </w:rPr>
              <w:t>建筑</w:t>
            </w:r>
            <w:r>
              <w:rPr>
                <w:rFonts w:ascii="仿宋_GB2312" w:hAnsi="仿宋_GB2312" w:eastAsia="仿宋_GB2312" w:cs="仿宋_GB2312"/>
                <w:kern w:val="2"/>
                <w:sz w:val="32"/>
                <w:szCs w:val="32"/>
                <w:lang w:eastAsia="zh-CN"/>
              </w:rPr>
              <w:t>专业负责人具备一级注册建筑师的得</w:t>
            </w:r>
            <w:r>
              <w:rPr>
                <w:rFonts w:hint="eastAsia" w:ascii="仿宋_GB2312" w:hAnsi="仿宋_GB2312" w:eastAsia="仿宋_GB2312" w:cs="仿宋_GB2312"/>
                <w:kern w:val="2"/>
                <w:sz w:val="32"/>
                <w:szCs w:val="32"/>
                <w:lang w:val="en-US" w:eastAsia="zh-CN"/>
              </w:rPr>
              <w:t>2</w:t>
            </w:r>
            <w:r>
              <w:rPr>
                <w:rFonts w:ascii="仿宋_GB2312" w:hAnsi="仿宋_GB2312" w:eastAsia="仿宋_GB2312" w:cs="仿宋_GB2312"/>
                <w:kern w:val="2"/>
                <w:sz w:val="32"/>
                <w:szCs w:val="32"/>
                <w:lang w:eastAsia="zh-CN"/>
              </w:rPr>
              <w:t>分，满分</w:t>
            </w:r>
            <w:r>
              <w:rPr>
                <w:rFonts w:hint="eastAsia" w:ascii="仿宋_GB2312" w:hAnsi="仿宋_GB2312" w:eastAsia="仿宋_GB2312" w:cs="仿宋_GB2312"/>
                <w:kern w:val="2"/>
                <w:sz w:val="32"/>
                <w:szCs w:val="32"/>
                <w:lang w:val="en-US" w:eastAsia="zh-CN"/>
              </w:rPr>
              <w:t>2</w:t>
            </w:r>
            <w:r>
              <w:rPr>
                <w:rFonts w:ascii="仿宋_GB2312" w:hAnsi="仿宋_GB2312" w:eastAsia="仿宋_GB2312" w:cs="仿宋_GB2312"/>
                <w:kern w:val="2"/>
                <w:sz w:val="32"/>
                <w:szCs w:val="32"/>
                <w:lang w:eastAsia="zh-CN"/>
              </w:rPr>
              <w:t>分。提供上述人员身份证复印件、证书复印件以及投标截止时间前6个月内任意一个月（不含投标截止时间的当月）供应商为其缴纳社保的证明材料，否则不得分。（人员不得重复，否则不得分）</w:t>
            </w:r>
          </w:p>
        </w:tc>
      </w:tr>
      <w:tr>
        <w:tblPrEx>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kern w:val="2"/>
                <w:sz w:val="32"/>
                <w:szCs w:val="32"/>
                <w:lang w:val="en-US" w:eastAsia="zh-CN" w:bidi="ar-SA"/>
              </w:rPr>
            </w:pPr>
            <w:r>
              <w:rPr>
                <w:rStyle w:val="15"/>
                <w:rFonts w:hint="eastAsia" w:ascii="仿宋_GB2312" w:hAnsi="仿宋_GB2312" w:eastAsia="仿宋_GB2312" w:cs="仿宋_GB2312"/>
                <w:sz w:val="32"/>
                <w:szCs w:val="32"/>
                <w:lang w:val="en-US" w:eastAsia="zh-CN"/>
              </w:rPr>
              <w:t>3</w:t>
            </w: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7"/>
              <w:jc w:val="cente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结构</w:t>
            </w:r>
          </w:p>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专业</w:t>
            </w:r>
          </w:p>
          <w:p>
            <w:pPr>
              <w:pStyle w:val="2"/>
              <w:ind w:left="0" w:leftChars="0" w:firstLine="0" w:firstLineChars="0"/>
              <w:jc w:val="center"/>
              <w:rPr>
                <w:rFonts w:ascii="宋体" w:hAnsi="宋体" w:eastAsia="宋体" w:cstheme="minorBidi"/>
                <w:kern w:val="2"/>
                <w:sz w:val="24"/>
                <w:szCs w:val="24"/>
                <w:lang w:val="en-US" w:eastAsia="zh-CN" w:bidi="ar-SA"/>
              </w:rPr>
            </w:pPr>
            <w:r>
              <w:rPr>
                <w:rFonts w:ascii="仿宋_GB2312" w:hAnsi="仿宋_GB2312" w:eastAsia="仿宋_GB2312" w:cs="仿宋_GB2312"/>
                <w:kern w:val="2"/>
                <w:sz w:val="32"/>
                <w:szCs w:val="32"/>
                <w:lang w:eastAsia="zh-CN"/>
              </w:rPr>
              <w:t>负责人</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2</w:t>
            </w:r>
          </w:p>
        </w:tc>
        <w:tc>
          <w:tcPr>
            <w:tcW w:w="59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eastAsia="zh-CN"/>
              </w:rPr>
              <w:t>供应商拟投入本项目</w:t>
            </w:r>
            <w:r>
              <w:rPr>
                <w:rFonts w:hint="eastAsia" w:ascii="仿宋_GB2312" w:hAnsi="仿宋_GB2312" w:eastAsia="仿宋_GB2312" w:cs="仿宋_GB2312"/>
                <w:kern w:val="2"/>
                <w:sz w:val="32"/>
                <w:szCs w:val="32"/>
                <w:lang w:val="en-US" w:eastAsia="zh-CN"/>
              </w:rPr>
              <w:t>结构</w:t>
            </w:r>
            <w:r>
              <w:rPr>
                <w:rFonts w:ascii="仿宋_GB2312" w:hAnsi="仿宋_GB2312" w:eastAsia="仿宋_GB2312" w:cs="仿宋_GB2312"/>
                <w:kern w:val="2"/>
                <w:sz w:val="32"/>
                <w:szCs w:val="32"/>
                <w:lang w:eastAsia="zh-CN"/>
              </w:rPr>
              <w:t>专业负责人具备一级注册结构工程师的得</w:t>
            </w:r>
            <w:r>
              <w:rPr>
                <w:rFonts w:hint="eastAsia" w:ascii="仿宋_GB2312" w:hAnsi="仿宋_GB2312" w:eastAsia="仿宋_GB2312" w:cs="仿宋_GB2312"/>
                <w:kern w:val="2"/>
                <w:sz w:val="32"/>
                <w:szCs w:val="32"/>
                <w:lang w:val="en-US" w:eastAsia="zh-CN"/>
              </w:rPr>
              <w:t>2</w:t>
            </w:r>
            <w:r>
              <w:rPr>
                <w:rFonts w:ascii="仿宋_GB2312" w:hAnsi="仿宋_GB2312" w:eastAsia="仿宋_GB2312" w:cs="仿宋_GB2312"/>
                <w:kern w:val="2"/>
                <w:sz w:val="32"/>
                <w:szCs w:val="32"/>
                <w:lang w:eastAsia="zh-CN"/>
              </w:rPr>
              <w:t>分，满分</w:t>
            </w:r>
            <w:r>
              <w:rPr>
                <w:rFonts w:hint="eastAsia" w:ascii="仿宋_GB2312" w:hAnsi="仿宋_GB2312" w:eastAsia="仿宋_GB2312" w:cs="仿宋_GB2312"/>
                <w:kern w:val="2"/>
                <w:sz w:val="32"/>
                <w:szCs w:val="32"/>
                <w:lang w:val="en-US" w:eastAsia="zh-CN"/>
              </w:rPr>
              <w:t>2</w:t>
            </w:r>
            <w:r>
              <w:rPr>
                <w:rFonts w:ascii="仿宋_GB2312" w:hAnsi="仿宋_GB2312" w:eastAsia="仿宋_GB2312" w:cs="仿宋_GB2312"/>
                <w:kern w:val="2"/>
                <w:sz w:val="32"/>
                <w:szCs w:val="32"/>
                <w:lang w:eastAsia="zh-CN"/>
              </w:rPr>
              <w:t>分。提供上述人员身份证复印件、证书复印件以及投标截止时间前6个月内任意一个月（不含投标截止时间的当月）供应商为其缴纳社保的证明材料，否则不得分。（人员不得重复，否则不得分）</w:t>
            </w:r>
          </w:p>
        </w:tc>
      </w:tr>
      <w:tr>
        <w:tblPrEx>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Style w:val="15"/>
                <w:rFonts w:hint="default" w:ascii="仿宋_GB2312" w:hAnsi="仿宋_GB2312" w:eastAsia="仿宋_GB2312" w:cs="仿宋_GB2312"/>
                <w:sz w:val="32"/>
                <w:szCs w:val="32"/>
                <w:lang w:val="en-US" w:eastAsia="zh-CN"/>
              </w:rPr>
            </w:pPr>
            <w:r>
              <w:rPr>
                <w:rStyle w:val="15"/>
                <w:rFonts w:hint="eastAsia" w:ascii="仿宋_GB2312" w:hAnsi="仿宋_GB2312" w:eastAsia="仿宋_GB2312" w:cs="仿宋_GB2312"/>
                <w:sz w:val="32"/>
                <w:szCs w:val="32"/>
                <w:lang w:val="en-US" w:eastAsia="zh-CN"/>
              </w:rPr>
              <w:t>4</w:t>
            </w: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7"/>
              <w:jc w:val="center"/>
              <w:rPr>
                <w:rFonts w:hint="eastAsia" w:ascii="仿宋_GB2312" w:hAnsi="仿宋_GB2312" w:eastAsia="仿宋_GB2312" w:cs="仿宋_GB2312"/>
                <w:kern w:val="2"/>
                <w:sz w:val="32"/>
                <w:szCs w:val="32"/>
                <w:lang w:val="en-US" w:eastAsia="zh-CN"/>
              </w:rPr>
            </w:pPr>
          </w:p>
          <w:p>
            <w:pPr>
              <w:pStyle w:val="37"/>
              <w:jc w:val="cente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暖通</w:t>
            </w:r>
          </w:p>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专业</w:t>
            </w:r>
          </w:p>
          <w:p>
            <w:pPr>
              <w:pStyle w:val="2"/>
              <w:ind w:left="0" w:leftChars="0" w:firstLine="0" w:firstLineChars="0"/>
              <w:jc w:val="center"/>
              <w:rPr>
                <w:rFonts w:ascii="宋体" w:hAnsi="宋体" w:eastAsia="宋体" w:cstheme="minorBidi"/>
                <w:kern w:val="2"/>
                <w:sz w:val="24"/>
                <w:szCs w:val="24"/>
                <w:lang w:val="en-US" w:eastAsia="zh-CN" w:bidi="ar-SA"/>
              </w:rPr>
            </w:pPr>
            <w:r>
              <w:rPr>
                <w:rFonts w:ascii="仿宋_GB2312" w:hAnsi="仿宋_GB2312" w:eastAsia="仿宋_GB2312" w:cs="仿宋_GB2312"/>
                <w:kern w:val="2"/>
                <w:sz w:val="32"/>
                <w:szCs w:val="32"/>
                <w:lang w:eastAsia="zh-CN"/>
              </w:rPr>
              <w:t>负责人</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2</w:t>
            </w:r>
          </w:p>
        </w:tc>
        <w:tc>
          <w:tcPr>
            <w:tcW w:w="59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7"/>
              <w:jc w:val="both"/>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eastAsia="zh-CN"/>
              </w:rPr>
              <w:t>供应商拟投入本项目</w:t>
            </w:r>
            <w:r>
              <w:rPr>
                <w:rFonts w:hint="eastAsia" w:ascii="仿宋_GB2312" w:hAnsi="仿宋_GB2312" w:eastAsia="仿宋_GB2312" w:cs="仿宋_GB2312"/>
                <w:kern w:val="2"/>
                <w:sz w:val="32"/>
                <w:szCs w:val="32"/>
                <w:lang w:val="en-US" w:eastAsia="zh-CN"/>
              </w:rPr>
              <w:t>暖通</w:t>
            </w:r>
            <w:r>
              <w:rPr>
                <w:rFonts w:ascii="仿宋_GB2312" w:hAnsi="仿宋_GB2312" w:eastAsia="仿宋_GB2312" w:cs="仿宋_GB2312"/>
                <w:kern w:val="2"/>
                <w:sz w:val="32"/>
                <w:szCs w:val="32"/>
                <w:lang w:eastAsia="zh-CN"/>
              </w:rPr>
              <w:t>专业负责人具备注册公用设备工程师（暖通空调）的得</w:t>
            </w:r>
            <w:r>
              <w:rPr>
                <w:rFonts w:hint="eastAsia" w:ascii="仿宋_GB2312" w:hAnsi="仿宋_GB2312" w:eastAsia="仿宋_GB2312" w:cs="仿宋_GB2312"/>
                <w:kern w:val="2"/>
                <w:sz w:val="32"/>
                <w:szCs w:val="32"/>
                <w:lang w:val="en-US" w:eastAsia="zh-CN"/>
              </w:rPr>
              <w:t>2</w:t>
            </w:r>
            <w:r>
              <w:rPr>
                <w:rFonts w:ascii="仿宋_GB2312" w:hAnsi="仿宋_GB2312" w:eastAsia="仿宋_GB2312" w:cs="仿宋_GB2312"/>
                <w:kern w:val="2"/>
                <w:sz w:val="32"/>
                <w:szCs w:val="32"/>
                <w:lang w:eastAsia="zh-CN"/>
              </w:rPr>
              <w:t>分，满分</w:t>
            </w:r>
            <w:r>
              <w:rPr>
                <w:rFonts w:hint="eastAsia" w:ascii="仿宋_GB2312" w:hAnsi="仿宋_GB2312" w:eastAsia="仿宋_GB2312" w:cs="仿宋_GB2312"/>
                <w:kern w:val="2"/>
                <w:sz w:val="32"/>
                <w:szCs w:val="32"/>
                <w:lang w:val="en-US" w:eastAsia="zh-CN"/>
              </w:rPr>
              <w:t>2</w:t>
            </w:r>
            <w:r>
              <w:rPr>
                <w:rFonts w:ascii="仿宋_GB2312" w:hAnsi="仿宋_GB2312" w:eastAsia="仿宋_GB2312" w:cs="仿宋_GB2312"/>
                <w:kern w:val="2"/>
                <w:sz w:val="32"/>
                <w:szCs w:val="32"/>
                <w:lang w:eastAsia="zh-CN"/>
              </w:rPr>
              <w:t>分。提供上述人员身份证复印件、证书复印件以及投标截止时间前6个月内任意一个月（不含投标截止时间的当月）供应商为其缴纳社保的证明材料，否则不得分。（人员不得重复，否则不得分）</w:t>
            </w:r>
          </w:p>
        </w:tc>
      </w:tr>
      <w:tr>
        <w:tblPrEx>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jc w:val="center"/>
              <w:rPr>
                <w:rStyle w:val="15"/>
                <w:rFonts w:hint="eastAsia" w:ascii="仿宋_GB2312" w:hAnsi="仿宋_GB2312" w:eastAsia="仿宋_GB2312" w:cs="仿宋_GB2312"/>
                <w:sz w:val="32"/>
                <w:szCs w:val="32"/>
                <w:lang w:eastAsia="zh-CN"/>
              </w:rPr>
            </w:pPr>
            <w:r>
              <w:rPr>
                <w:rStyle w:val="15"/>
                <w:rFonts w:hint="eastAsia" w:ascii="仿宋_GB2312" w:hAnsi="仿宋_GB2312" w:eastAsia="仿宋_GB2312" w:cs="仿宋_GB2312"/>
                <w:sz w:val="32"/>
                <w:szCs w:val="32"/>
                <w:lang w:val="en-US" w:eastAsia="zh-CN"/>
              </w:rPr>
              <w:t>5</w:t>
            </w:r>
          </w:p>
        </w:tc>
        <w:tc>
          <w:tcPr>
            <w:tcW w:w="1334" w:type="dxa"/>
            <w:tcBorders>
              <w:top w:val="single" w:color="000000" w:sz="4" w:space="0"/>
              <w:left w:val="single" w:color="000000" w:sz="4" w:space="0"/>
              <w:bottom w:val="single" w:color="000000" w:sz="4" w:space="0"/>
              <w:right w:val="single" w:color="000000" w:sz="4" w:space="0"/>
            </w:tcBorders>
            <w:vAlign w:val="center"/>
          </w:tcPr>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电气</w:t>
            </w:r>
          </w:p>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专业</w:t>
            </w:r>
          </w:p>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负责人</w:t>
            </w:r>
          </w:p>
        </w:tc>
        <w:tc>
          <w:tcPr>
            <w:tcW w:w="772" w:type="dxa"/>
            <w:tcBorders>
              <w:top w:val="single" w:color="000000" w:sz="4" w:space="0"/>
              <w:left w:val="single" w:color="000000" w:sz="4" w:space="0"/>
              <w:bottom w:val="single" w:color="000000" w:sz="4" w:space="0"/>
              <w:right w:val="single" w:color="000000" w:sz="4" w:space="0"/>
            </w:tcBorders>
            <w:vAlign w:val="center"/>
          </w:tcPr>
          <w:p>
            <w:pPr>
              <w:pStyle w:val="37"/>
              <w:jc w:val="center"/>
              <w:rPr>
                <w:rFonts w:hint="default" w:ascii="仿宋_GB2312" w:hAnsi="仿宋_GB2312" w:eastAsia="仿宋_GB2312" w:cs="仿宋_GB2312"/>
                <w:kern w:val="2"/>
                <w:sz w:val="32"/>
                <w:szCs w:val="32"/>
                <w:lang w:eastAsia="zh-CN"/>
              </w:rPr>
            </w:pPr>
            <w:r>
              <w:rPr>
                <w:rFonts w:hint="eastAsia" w:ascii="仿宋_GB2312" w:hAnsi="仿宋_GB2312" w:eastAsia="仿宋_GB2312" w:cs="仿宋_GB2312"/>
                <w:kern w:val="2"/>
                <w:sz w:val="32"/>
                <w:szCs w:val="32"/>
                <w:lang w:val="en-US" w:eastAsia="zh-CN"/>
              </w:rPr>
              <w:t>2</w:t>
            </w:r>
          </w:p>
        </w:tc>
        <w:tc>
          <w:tcPr>
            <w:tcW w:w="5986" w:type="dxa"/>
            <w:tcBorders>
              <w:top w:val="single" w:color="000000" w:sz="4" w:space="0"/>
              <w:left w:val="single" w:color="000000" w:sz="4" w:space="0"/>
              <w:bottom w:val="single" w:color="000000" w:sz="4" w:space="0"/>
              <w:right w:val="single" w:color="000000" w:sz="4" w:space="0"/>
            </w:tcBorders>
          </w:tcPr>
          <w:p>
            <w:pPr>
              <w:pStyle w:val="37"/>
              <w:jc w:val="both"/>
              <w:rPr>
                <w:rFonts w:hint="default" w:ascii="仿宋_GB2312" w:hAnsi="仿宋_GB2312" w:eastAsia="仿宋_GB2312" w:cs="仿宋_GB2312"/>
                <w:kern w:val="2"/>
                <w:sz w:val="32"/>
                <w:szCs w:val="32"/>
              </w:rPr>
            </w:pPr>
            <w:r>
              <w:rPr>
                <w:rFonts w:ascii="仿宋_GB2312" w:hAnsi="仿宋_GB2312" w:eastAsia="仿宋_GB2312" w:cs="仿宋_GB2312"/>
                <w:kern w:val="2"/>
                <w:sz w:val="32"/>
                <w:szCs w:val="32"/>
                <w:lang w:eastAsia="zh-CN"/>
              </w:rPr>
              <w:t>供应商拟投入本项目电气专业负责人具备电气相关专业</w:t>
            </w:r>
            <w:r>
              <w:rPr>
                <w:rFonts w:hint="eastAsia" w:ascii="仿宋_GB2312" w:hAnsi="仿宋_GB2312" w:eastAsia="仿宋_GB2312" w:cs="仿宋_GB2312"/>
                <w:kern w:val="2"/>
                <w:sz w:val="32"/>
                <w:szCs w:val="32"/>
                <w:lang w:val="en-US" w:eastAsia="zh-CN"/>
              </w:rPr>
              <w:t>注册电气工程师(供配电)</w:t>
            </w:r>
            <w:r>
              <w:rPr>
                <w:rFonts w:ascii="仿宋_GB2312" w:hAnsi="仿宋_GB2312" w:eastAsia="仿宋_GB2312" w:cs="仿宋_GB2312"/>
                <w:kern w:val="2"/>
                <w:sz w:val="32"/>
                <w:szCs w:val="32"/>
                <w:lang w:eastAsia="zh-CN"/>
              </w:rPr>
              <w:t>的得</w:t>
            </w:r>
            <w:r>
              <w:rPr>
                <w:rFonts w:hint="eastAsia" w:ascii="仿宋_GB2312" w:hAnsi="仿宋_GB2312" w:eastAsia="仿宋_GB2312" w:cs="仿宋_GB2312"/>
                <w:kern w:val="2"/>
                <w:sz w:val="32"/>
                <w:szCs w:val="32"/>
                <w:lang w:val="en-US" w:eastAsia="zh-CN"/>
              </w:rPr>
              <w:t>2</w:t>
            </w:r>
            <w:r>
              <w:rPr>
                <w:rFonts w:ascii="仿宋_GB2312" w:hAnsi="仿宋_GB2312" w:eastAsia="仿宋_GB2312" w:cs="仿宋_GB2312"/>
                <w:kern w:val="2"/>
                <w:sz w:val="32"/>
                <w:szCs w:val="32"/>
                <w:lang w:eastAsia="zh-CN"/>
              </w:rPr>
              <w:t>分，满分</w:t>
            </w:r>
            <w:r>
              <w:rPr>
                <w:rFonts w:hint="eastAsia" w:ascii="仿宋_GB2312" w:hAnsi="仿宋_GB2312" w:eastAsia="仿宋_GB2312" w:cs="仿宋_GB2312"/>
                <w:kern w:val="2"/>
                <w:sz w:val="32"/>
                <w:szCs w:val="32"/>
                <w:lang w:val="en-US" w:eastAsia="zh-CN"/>
              </w:rPr>
              <w:t>2</w:t>
            </w:r>
            <w:r>
              <w:rPr>
                <w:rFonts w:ascii="仿宋_GB2312" w:hAnsi="仿宋_GB2312" w:eastAsia="仿宋_GB2312" w:cs="仿宋_GB2312"/>
                <w:kern w:val="2"/>
                <w:sz w:val="32"/>
                <w:szCs w:val="32"/>
                <w:lang w:eastAsia="zh-CN"/>
              </w:rPr>
              <w:t>分。提供上述人员身份证复印件、证书复印件以及投标截止时间前6个月内任意一个月（不含投标截止时间的当月）供应商为其缴纳社保的证明材料，否则不得分。（人员不得重复，否则不得分）</w:t>
            </w:r>
          </w:p>
        </w:tc>
      </w:tr>
      <w:tr>
        <w:tblPrEx>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jc w:val="center"/>
              <w:rPr>
                <w:rStyle w:val="15"/>
                <w:rFonts w:hint="eastAsia" w:ascii="仿宋_GB2312" w:hAnsi="仿宋_GB2312" w:eastAsia="仿宋_GB2312" w:cs="仿宋_GB2312"/>
                <w:sz w:val="32"/>
                <w:szCs w:val="32"/>
                <w:lang w:eastAsia="zh-CN"/>
              </w:rPr>
            </w:pPr>
            <w:r>
              <w:rPr>
                <w:rStyle w:val="15"/>
                <w:rFonts w:hint="eastAsia" w:ascii="仿宋_GB2312" w:hAnsi="仿宋_GB2312" w:eastAsia="仿宋_GB2312" w:cs="仿宋_GB2312"/>
                <w:sz w:val="32"/>
                <w:szCs w:val="32"/>
                <w:lang w:val="en-US" w:eastAsia="zh-CN"/>
              </w:rPr>
              <w:t>6</w:t>
            </w:r>
          </w:p>
        </w:tc>
        <w:tc>
          <w:tcPr>
            <w:tcW w:w="1334" w:type="dxa"/>
            <w:tcBorders>
              <w:top w:val="single" w:color="000000" w:sz="4" w:space="0"/>
              <w:left w:val="single" w:color="000000" w:sz="4" w:space="0"/>
              <w:bottom w:val="single" w:color="000000" w:sz="4" w:space="0"/>
              <w:right w:val="single" w:color="000000" w:sz="4" w:space="0"/>
            </w:tcBorders>
            <w:vAlign w:val="center"/>
          </w:tcPr>
          <w:p>
            <w:pPr>
              <w:pStyle w:val="37"/>
              <w:jc w:val="center"/>
              <w:rPr>
                <w:rFonts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给排水</w:t>
            </w:r>
          </w:p>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专业</w:t>
            </w:r>
          </w:p>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负责人</w:t>
            </w:r>
          </w:p>
        </w:tc>
        <w:tc>
          <w:tcPr>
            <w:tcW w:w="772" w:type="dxa"/>
            <w:tcBorders>
              <w:top w:val="single" w:color="000000" w:sz="4" w:space="0"/>
              <w:left w:val="single" w:color="000000" w:sz="4" w:space="0"/>
              <w:bottom w:val="single" w:color="000000" w:sz="4" w:space="0"/>
              <w:right w:val="single" w:color="000000" w:sz="4" w:space="0"/>
            </w:tcBorders>
            <w:vAlign w:val="center"/>
          </w:tcPr>
          <w:p>
            <w:pPr>
              <w:pStyle w:val="37"/>
              <w:jc w:val="center"/>
              <w:rPr>
                <w:rFonts w:hint="default" w:ascii="仿宋_GB2312" w:hAnsi="仿宋_GB2312" w:eastAsia="仿宋_GB2312" w:cs="仿宋_GB2312"/>
                <w:kern w:val="2"/>
                <w:sz w:val="32"/>
                <w:szCs w:val="32"/>
                <w:lang w:eastAsia="zh-CN"/>
              </w:rPr>
            </w:pPr>
            <w:r>
              <w:rPr>
                <w:rFonts w:hint="eastAsia" w:ascii="仿宋_GB2312" w:hAnsi="仿宋_GB2312" w:eastAsia="仿宋_GB2312" w:cs="仿宋_GB2312"/>
                <w:kern w:val="2"/>
                <w:sz w:val="32"/>
                <w:szCs w:val="32"/>
                <w:lang w:val="en-US" w:eastAsia="zh-CN"/>
              </w:rPr>
              <w:t>2</w:t>
            </w:r>
          </w:p>
        </w:tc>
        <w:tc>
          <w:tcPr>
            <w:tcW w:w="5986" w:type="dxa"/>
            <w:tcBorders>
              <w:top w:val="single" w:color="000000" w:sz="4" w:space="0"/>
              <w:left w:val="single" w:color="000000" w:sz="4" w:space="0"/>
              <w:bottom w:val="single" w:color="000000" w:sz="4" w:space="0"/>
              <w:right w:val="single" w:color="000000" w:sz="4" w:space="0"/>
            </w:tcBorders>
          </w:tcPr>
          <w:p>
            <w:pPr>
              <w:pStyle w:val="37"/>
              <w:jc w:val="both"/>
              <w:rPr>
                <w:rFonts w:hint="default" w:ascii="仿宋_GB2312" w:hAnsi="仿宋_GB2312" w:eastAsia="仿宋_GB2312" w:cs="仿宋_GB2312"/>
                <w:kern w:val="2"/>
                <w:sz w:val="32"/>
                <w:szCs w:val="32"/>
              </w:rPr>
            </w:pPr>
            <w:r>
              <w:rPr>
                <w:rFonts w:ascii="仿宋_GB2312" w:hAnsi="仿宋_GB2312" w:eastAsia="仿宋_GB2312" w:cs="仿宋_GB2312"/>
                <w:kern w:val="2"/>
                <w:sz w:val="32"/>
                <w:szCs w:val="32"/>
                <w:lang w:eastAsia="zh-CN"/>
              </w:rPr>
              <w:t>供应商拟投入本项目给排水专业负责人具备给排水相关专业</w:t>
            </w:r>
            <w:r>
              <w:rPr>
                <w:rFonts w:hint="eastAsia" w:ascii="仿宋_GB2312" w:hAnsi="仿宋_GB2312" w:eastAsia="仿宋_GB2312" w:cs="仿宋_GB2312"/>
                <w:kern w:val="2"/>
                <w:sz w:val="32"/>
                <w:szCs w:val="32"/>
                <w:lang w:val="en-US" w:eastAsia="zh-CN"/>
              </w:rPr>
              <w:t>注册给排水工程师</w:t>
            </w:r>
            <w:r>
              <w:rPr>
                <w:rFonts w:ascii="仿宋_GB2312" w:hAnsi="仿宋_GB2312" w:eastAsia="仿宋_GB2312" w:cs="仿宋_GB2312"/>
                <w:kern w:val="2"/>
                <w:sz w:val="32"/>
                <w:szCs w:val="32"/>
                <w:lang w:eastAsia="zh-CN"/>
              </w:rPr>
              <w:t>的得</w:t>
            </w:r>
            <w:r>
              <w:rPr>
                <w:rFonts w:hint="eastAsia" w:ascii="仿宋_GB2312" w:hAnsi="仿宋_GB2312" w:eastAsia="仿宋_GB2312" w:cs="仿宋_GB2312"/>
                <w:kern w:val="2"/>
                <w:sz w:val="32"/>
                <w:szCs w:val="32"/>
                <w:lang w:val="en-US" w:eastAsia="zh-CN"/>
              </w:rPr>
              <w:t>2</w:t>
            </w:r>
            <w:r>
              <w:rPr>
                <w:rFonts w:ascii="仿宋_GB2312" w:hAnsi="仿宋_GB2312" w:eastAsia="仿宋_GB2312" w:cs="仿宋_GB2312"/>
                <w:kern w:val="2"/>
                <w:sz w:val="32"/>
                <w:szCs w:val="32"/>
                <w:lang w:eastAsia="zh-CN"/>
              </w:rPr>
              <w:t>分，满分</w:t>
            </w:r>
            <w:r>
              <w:rPr>
                <w:rFonts w:hint="eastAsia" w:ascii="仿宋_GB2312" w:hAnsi="仿宋_GB2312" w:eastAsia="仿宋_GB2312" w:cs="仿宋_GB2312"/>
                <w:kern w:val="2"/>
                <w:sz w:val="32"/>
                <w:szCs w:val="32"/>
                <w:lang w:val="en-US" w:eastAsia="zh-CN"/>
              </w:rPr>
              <w:t>2</w:t>
            </w:r>
            <w:r>
              <w:rPr>
                <w:rFonts w:ascii="仿宋_GB2312" w:hAnsi="仿宋_GB2312" w:eastAsia="仿宋_GB2312" w:cs="仿宋_GB2312"/>
                <w:kern w:val="2"/>
                <w:sz w:val="32"/>
                <w:szCs w:val="32"/>
                <w:lang w:eastAsia="zh-CN"/>
              </w:rPr>
              <w:t>分。提供上述人员身份证复印件、证书复印件以及投标截止时间前6个月内任意一个月（不含投标截止时间的当月）供应商为其缴纳社保的证明材料，否则不得分。（人员不得重复，否则不得分）</w:t>
            </w:r>
          </w:p>
        </w:tc>
      </w:tr>
      <w:tr>
        <w:tblPrEx>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jc w:val="center"/>
              <w:rPr>
                <w:rStyle w:val="15"/>
                <w:rFonts w:hint="eastAsia" w:ascii="仿宋_GB2312" w:hAnsi="仿宋_GB2312" w:eastAsia="仿宋_GB2312" w:cs="仿宋_GB2312"/>
                <w:sz w:val="32"/>
                <w:szCs w:val="32"/>
                <w:lang w:eastAsia="zh-CN"/>
              </w:rPr>
            </w:pPr>
            <w:r>
              <w:rPr>
                <w:rStyle w:val="15"/>
                <w:rFonts w:hint="eastAsia" w:ascii="仿宋_GB2312" w:hAnsi="仿宋_GB2312" w:eastAsia="仿宋_GB2312" w:cs="仿宋_GB2312"/>
                <w:sz w:val="32"/>
                <w:szCs w:val="32"/>
                <w:lang w:val="en-US" w:eastAsia="zh-CN"/>
              </w:rPr>
              <w:t>7</w:t>
            </w:r>
          </w:p>
        </w:tc>
        <w:tc>
          <w:tcPr>
            <w:tcW w:w="1334" w:type="dxa"/>
            <w:tcBorders>
              <w:top w:val="single" w:color="000000" w:sz="4" w:space="0"/>
              <w:left w:val="single" w:color="000000" w:sz="4" w:space="0"/>
              <w:bottom w:val="single" w:color="000000" w:sz="4" w:space="0"/>
              <w:right w:val="single" w:color="000000" w:sz="4" w:space="0"/>
            </w:tcBorders>
            <w:vAlign w:val="center"/>
          </w:tcPr>
          <w:p>
            <w:pPr>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承诺</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Style w:val="15"/>
                <w:rFonts w:hint="eastAsia" w:ascii="仿宋_GB2312" w:hAnsi="仿宋_GB2312" w:eastAsia="仿宋_GB2312" w:cs="仿宋_GB2312"/>
                <w:sz w:val="32"/>
                <w:szCs w:val="32"/>
                <w:lang w:eastAsia="zh-CN"/>
              </w:rPr>
            </w:pPr>
            <w:r>
              <w:rPr>
                <w:rStyle w:val="15"/>
                <w:rFonts w:hint="eastAsia" w:ascii="仿宋_GB2312" w:hAnsi="仿宋_GB2312" w:eastAsia="仿宋_GB2312" w:cs="仿宋_GB2312"/>
                <w:sz w:val="32"/>
                <w:szCs w:val="32"/>
                <w:lang w:val="en-US" w:eastAsia="zh-CN"/>
              </w:rPr>
              <w:t>1</w:t>
            </w:r>
          </w:p>
        </w:tc>
        <w:tc>
          <w:tcPr>
            <w:tcW w:w="5986" w:type="dxa"/>
            <w:tcBorders>
              <w:top w:val="single" w:color="000000" w:sz="4" w:space="0"/>
              <w:left w:val="single" w:color="000000" w:sz="4" w:space="0"/>
              <w:bottom w:val="single" w:color="000000" w:sz="4" w:space="0"/>
              <w:right w:val="single" w:color="000000" w:sz="4" w:space="0"/>
            </w:tcBorders>
            <w:vAlign w:val="center"/>
          </w:tcPr>
          <w:p>
            <w:pPr>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供应商自2020年1月1日起至投标截止时间止，未被政府相关职能部门（包括但不限于公安、交管部门、消防、税务、劳动、住建、市场监督管理局、文明办、创建办等）警告、通报等行政处罚得</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分。须提供承诺函（格式自拟），并加盖供应商公章，未提供不得分。</w:t>
            </w:r>
          </w:p>
        </w:tc>
      </w:tr>
      <w:tr>
        <w:tblPrEx>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jc w:val="center"/>
              <w:rPr>
                <w:rStyle w:val="15"/>
                <w:rFonts w:hint="eastAsia" w:ascii="仿宋_GB2312" w:hAnsi="仿宋_GB2312" w:eastAsia="仿宋_GB2312" w:cs="仿宋_GB2312"/>
                <w:sz w:val="32"/>
                <w:szCs w:val="32"/>
                <w:lang w:eastAsia="zh-CN"/>
              </w:rPr>
            </w:pPr>
            <w:r>
              <w:rPr>
                <w:rStyle w:val="15"/>
                <w:rFonts w:hint="eastAsia" w:ascii="仿宋_GB2312" w:hAnsi="仿宋_GB2312" w:eastAsia="仿宋_GB2312" w:cs="仿宋_GB2312"/>
                <w:sz w:val="32"/>
                <w:szCs w:val="32"/>
                <w:lang w:val="en-US" w:eastAsia="zh-CN"/>
              </w:rPr>
              <w:t>8</w:t>
            </w:r>
          </w:p>
        </w:tc>
        <w:tc>
          <w:tcPr>
            <w:tcW w:w="1334" w:type="dxa"/>
            <w:tcBorders>
              <w:top w:val="single" w:color="000000" w:sz="4" w:space="0"/>
              <w:left w:val="single" w:color="000000" w:sz="4" w:space="0"/>
              <w:bottom w:val="single" w:color="000000" w:sz="4" w:space="0"/>
              <w:right w:val="single" w:color="000000" w:sz="4" w:space="0"/>
            </w:tcBorders>
            <w:vAlign w:val="center"/>
          </w:tcPr>
          <w:p>
            <w:pPr>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响应时间</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Style w:val="15"/>
                <w:rFonts w:hint="eastAsia" w:ascii="仿宋_GB2312" w:hAnsi="仿宋_GB2312" w:eastAsia="仿宋_GB2312" w:cs="仿宋_GB2312"/>
                <w:sz w:val="32"/>
                <w:szCs w:val="32"/>
                <w:lang w:eastAsia="zh-CN"/>
              </w:rPr>
            </w:pPr>
            <w:r>
              <w:rPr>
                <w:rStyle w:val="15"/>
                <w:rFonts w:hint="eastAsia" w:ascii="仿宋_GB2312" w:hAnsi="仿宋_GB2312" w:eastAsia="仿宋_GB2312" w:cs="仿宋_GB2312"/>
                <w:sz w:val="32"/>
                <w:szCs w:val="32"/>
                <w:lang w:val="en-US" w:eastAsia="zh-CN"/>
              </w:rPr>
              <w:t>1</w:t>
            </w:r>
          </w:p>
        </w:tc>
        <w:tc>
          <w:tcPr>
            <w:tcW w:w="5986" w:type="dxa"/>
            <w:tcBorders>
              <w:top w:val="single" w:color="000000" w:sz="4" w:space="0"/>
              <w:left w:val="single" w:color="000000" w:sz="4" w:space="0"/>
              <w:bottom w:val="single" w:color="000000" w:sz="4" w:space="0"/>
              <w:right w:val="single" w:color="000000" w:sz="4" w:space="0"/>
            </w:tcBorders>
            <w:vAlign w:val="center"/>
          </w:tcPr>
          <w:p>
            <w:pPr>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供应商承诺在接到采购人通知后1小时内到达采购人指定地点的得</w:t>
            </w:r>
            <w:r>
              <w:rPr>
                <w:rStyle w:val="15"/>
                <w:rFonts w:hint="eastAsia" w:ascii="仿宋_GB2312" w:hAnsi="仿宋_GB2312" w:eastAsia="仿宋_GB2312" w:cs="仿宋_GB2312"/>
                <w:sz w:val="32"/>
                <w:szCs w:val="32"/>
                <w:lang w:val="en-US" w:eastAsia="zh-CN"/>
              </w:rPr>
              <w:t>1</w:t>
            </w:r>
            <w:r>
              <w:rPr>
                <w:rStyle w:val="15"/>
                <w:rFonts w:hint="eastAsia" w:ascii="仿宋_GB2312" w:hAnsi="仿宋_GB2312" w:eastAsia="仿宋_GB2312" w:cs="仿宋_GB2312"/>
                <w:sz w:val="32"/>
                <w:szCs w:val="32"/>
              </w:rPr>
              <w:t>分；承诺函格式自拟，未承诺不得分。</w:t>
            </w:r>
          </w:p>
        </w:tc>
      </w:tr>
    </w:tbl>
    <w:p>
      <w:pPr>
        <w:spacing w:line="570" w:lineRule="exact"/>
        <w:jc w:val="center"/>
        <w:rPr>
          <w:rStyle w:val="15"/>
          <w:rFonts w:ascii="仿宋_GB2312" w:hAnsi="仿宋_GB2312" w:eastAsia="仿宋_GB2312" w:cs="仿宋_GB2312"/>
          <w:sz w:val="32"/>
          <w:szCs w:val="32"/>
        </w:rPr>
      </w:pPr>
    </w:p>
    <w:p>
      <w:pPr>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br w:type="page"/>
      </w:r>
    </w:p>
    <w:p>
      <w:pPr>
        <w:spacing w:line="570" w:lineRule="exact"/>
        <w:jc w:val="center"/>
        <w:rPr>
          <w:rStyle w:val="15"/>
          <w:rFonts w:ascii="黑体" w:hAnsi="黑体" w:eastAsia="黑体" w:cs="黑体"/>
          <w:sz w:val="32"/>
          <w:szCs w:val="32"/>
        </w:rPr>
      </w:pPr>
      <w:r>
        <w:rPr>
          <w:rStyle w:val="15"/>
          <w:rFonts w:hint="eastAsia" w:ascii="黑体" w:hAnsi="黑体" w:eastAsia="黑体" w:cs="黑体"/>
          <w:sz w:val="32"/>
          <w:szCs w:val="32"/>
        </w:rPr>
        <w:t>第四章 采购内容及要求</w:t>
      </w:r>
    </w:p>
    <w:p>
      <w:pPr>
        <w:pStyle w:val="34"/>
        <w:spacing w:line="570" w:lineRule="exact"/>
        <w:ind w:firstLine="640"/>
        <w:rPr>
          <w:rStyle w:val="15"/>
          <w:rFonts w:ascii="仿宋_GB2312" w:hAnsi="仿宋_GB2312" w:eastAsia="仿宋_GB2312" w:cs="仿宋_GB2312"/>
          <w:sz w:val="32"/>
          <w:szCs w:val="32"/>
        </w:rPr>
      </w:pPr>
    </w:p>
    <w:p>
      <w:pPr>
        <w:numPr>
          <w:ilvl w:val="0"/>
          <w:numId w:val="2"/>
        </w:numPr>
        <w:spacing w:line="570" w:lineRule="exact"/>
        <w:ind w:firstLine="643" w:firstLineChars="200"/>
        <w:rPr>
          <w:rStyle w:val="15"/>
          <w:rFonts w:ascii="仿宋_GB2312" w:hAnsi="仿宋_GB2312" w:eastAsia="仿宋_GB2312" w:cs="仿宋_GB2312"/>
          <w:b/>
          <w:bCs/>
          <w:sz w:val="32"/>
          <w:szCs w:val="32"/>
        </w:rPr>
      </w:pPr>
      <w:r>
        <w:rPr>
          <w:rStyle w:val="15"/>
          <w:rFonts w:hint="eastAsia" w:ascii="仿宋_GB2312" w:hAnsi="仿宋_GB2312" w:eastAsia="仿宋_GB2312" w:cs="仿宋_GB2312"/>
          <w:b/>
          <w:bCs/>
          <w:sz w:val="32"/>
          <w:szCs w:val="32"/>
        </w:rPr>
        <w:t>技术和服务要求（以“★”标示的内容为不允许负偏离的实质性要求）</w:t>
      </w:r>
    </w:p>
    <w:p>
      <w:pPr>
        <w:pStyle w:val="11"/>
        <w:spacing w:before="0" w:beforeAutospacing="0" w:after="0" w:afterAutospacing="0" w:line="590" w:lineRule="exact"/>
        <w:ind w:firstLine="640" w:firstLineChars="200"/>
        <w:jc w:val="both"/>
        <w:rPr>
          <w:rStyle w:val="15"/>
          <w:rFonts w:ascii="仿宋_GB2312" w:hAnsi="仿宋_GB2312" w:eastAsia="仿宋_GB2312" w:cs="仿宋_GB2312"/>
          <w:sz w:val="32"/>
          <w:szCs w:val="32"/>
        </w:rPr>
      </w:pPr>
      <w:r>
        <w:rPr>
          <w:rStyle w:val="30"/>
          <w:rFonts w:hint="eastAsia" w:hAnsi="仿宋_GB2312" w:cs="仿宋_GB2312"/>
          <w:color w:val="auto"/>
          <w:kern w:val="2"/>
          <w:sz w:val="32"/>
          <w:szCs w:val="32"/>
        </w:rPr>
        <w:t>★1.本项目</w:t>
      </w:r>
      <w:r>
        <w:rPr>
          <w:rStyle w:val="15"/>
          <w:rFonts w:hint="eastAsia" w:ascii="仿宋_GB2312" w:hAnsi="仿宋_GB2312" w:eastAsia="仿宋_GB2312" w:cs="仿宋_GB2312"/>
          <w:sz w:val="32"/>
          <w:szCs w:val="32"/>
        </w:rPr>
        <w:t>设计服务期要求：本合同包内的设计配合服务，包含方案设计、施工图设计以及施工过成中图纸变更及现场服务，直至项目竣工验收。</w:t>
      </w:r>
    </w:p>
    <w:p>
      <w:pPr>
        <w:pStyle w:val="11"/>
        <w:spacing w:before="0" w:beforeAutospacing="0" w:after="0" w:afterAutospacing="0" w:line="590" w:lineRule="exact"/>
        <w:ind w:firstLine="640" w:firstLineChars="200"/>
        <w:jc w:val="both"/>
        <w:rPr>
          <w:rStyle w:val="15"/>
          <w:rFonts w:ascii="仿宋_GB2312" w:hAnsi="仿宋_GB2312" w:eastAsia="仿宋_GB2312" w:cs="仿宋_GB2312"/>
          <w:sz w:val="32"/>
          <w:szCs w:val="32"/>
        </w:rPr>
      </w:pPr>
      <w:r>
        <w:rPr>
          <w:rStyle w:val="30"/>
          <w:rFonts w:hint="eastAsia" w:hAnsi="仿宋_GB2312" w:cs="仿宋_GB2312"/>
          <w:color w:val="auto"/>
          <w:kern w:val="2"/>
          <w:sz w:val="32"/>
          <w:szCs w:val="32"/>
        </w:rPr>
        <w:t>★</w:t>
      </w:r>
      <w:r>
        <w:rPr>
          <w:rStyle w:val="15"/>
          <w:rFonts w:hint="eastAsia" w:ascii="仿宋_GB2312" w:hAnsi="仿宋_GB2312" w:eastAsia="仿宋_GB2312" w:cs="仿宋_GB2312"/>
          <w:sz w:val="32"/>
          <w:szCs w:val="32"/>
        </w:rPr>
        <w:t>2、设计内容：设计内容：</w:t>
      </w:r>
      <w:r>
        <w:rPr>
          <w:rStyle w:val="15"/>
          <w:rFonts w:hint="default" w:ascii="仿宋_GB2312" w:hAnsi="仿宋_GB2312" w:eastAsia="仿宋_GB2312" w:cstheme="minorBidi"/>
          <w:sz w:val="32"/>
          <w:szCs w:val="32"/>
          <w:u w:color="auto"/>
          <w:lang w:val="zh-CN"/>
        </w:rPr>
        <w:t>急诊</w:t>
      </w:r>
      <w:r>
        <w:rPr>
          <w:rStyle w:val="15"/>
          <w:rFonts w:hint="default" w:ascii="仿宋_GB2312" w:hAnsi="仿宋_GB2312" w:eastAsia="仿宋_GB2312" w:cstheme="minorBidi"/>
          <w:sz w:val="32"/>
          <w:szCs w:val="32"/>
          <w:u w:color="auto"/>
          <w:lang w:val="zh-CN" w:eastAsia="zh-CN"/>
        </w:rPr>
        <w:t>科</w:t>
      </w:r>
      <w:r>
        <w:rPr>
          <w:rStyle w:val="15"/>
          <w:rFonts w:hint="default" w:ascii="仿宋_GB2312" w:hAnsi="仿宋_GB2312" w:eastAsia="仿宋_GB2312" w:cstheme="minorBidi"/>
          <w:sz w:val="32"/>
          <w:szCs w:val="32"/>
          <w:u w:color="auto"/>
          <w:lang w:val="zh-CN"/>
        </w:rPr>
        <w:t>、</w:t>
      </w:r>
      <w:r>
        <w:rPr>
          <w:rStyle w:val="15"/>
          <w:rFonts w:hint="default" w:ascii="仿宋_GB2312" w:hAnsi="仿宋_GB2312" w:eastAsia="仿宋_GB2312" w:cstheme="minorBidi"/>
          <w:sz w:val="32"/>
          <w:szCs w:val="32"/>
          <w:u w:color="auto"/>
          <w:lang w:val="zh-CN" w:eastAsia="zh-CN"/>
        </w:rPr>
        <w:t>门诊二层与病房二层</w:t>
      </w:r>
      <w:r>
        <w:rPr>
          <w:rStyle w:val="15"/>
          <w:rFonts w:hint="eastAsia" w:ascii="仿宋_GB2312" w:hAnsi="仿宋_GB2312" w:eastAsia="仿宋_GB2312" w:cstheme="minorBidi"/>
          <w:sz w:val="32"/>
          <w:szCs w:val="32"/>
          <w:u w:color="auto"/>
          <w:lang w:val="en-US" w:eastAsia="zh-CN"/>
        </w:rPr>
        <w:t>局部</w:t>
      </w:r>
      <w:r>
        <w:rPr>
          <w:rStyle w:val="15"/>
          <w:rFonts w:hint="eastAsia" w:ascii="仿宋_GB2312" w:hAnsi="仿宋_GB2312" w:eastAsia="仿宋_GB2312" w:cs="仿宋_GB2312"/>
          <w:sz w:val="32"/>
          <w:szCs w:val="32"/>
          <w:lang w:val="en-US" w:eastAsia="zh-CN"/>
        </w:rPr>
        <w:t>:包含室内装饰土建、水电、暖通、智能化、消防、医气等改造内容；总计改造面积</w:t>
      </w:r>
      <w:r>
        <w:rPr>
          <w:rStyle w:val="15"/>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约为 1050 </w:t>
      </w:r>
      <w:r>
        <w:rPr>
          <w:rStyle w:val="15"/>
          <w:rFonts w:hint="eastAsia" w:ascii="仿宋_GB2312" w:hAnsi="仿宋_GB2312" w:eastAsia="仿宋_GB2312" w:cs="仿宋_GB2312"/>
          <w:sz w:val="32"/>
          <w:szCs w:val="32"/>
          <w:lang w:val="en-US" w:eastAsia="zh-CN"/>
        </w:rPr>
        <w:t>平方。</w:t>
      </w:r>
    </w:p>
    <w:p>
      <w:pPr>
        <w:pStyle w:val="26"/>
        <w:numPr>
          <w:ilvl w:val="0"/>
          <w:numId w:val="0"/>
        </w:numPr>
        <w:spacing w:before="0" w:beforeAutospacing="0" w:after="0" w:afterAutospacing="0" w:line="590" w:lineRule="exact"/>
        <w:ind w:firstLine="643" w:firstLineChars="200"/>
        <w:jc w:val="both"/>
        <w:rPr>
          <w:rStyle w:val="30"/>
          <w:rFonts w:hint="eastAsia" w:hAnsi="仿宋_GB2312" w:cs="仿宋_GB2312"/>
          <w:b/>
          <w:bCs/>
          <w:color w:val="auto"/>
          <w:sz w:val="32"/>
          <w:szCs w:val="32"/>
        </w:rPr>
      </w:pPr>
      <w:r>
        <w:rPr>
          <w:rFonts w:hint="eastAsia" w:ascii="仿宋_GB2312" w:hAnsi="仿宋_GB2312" w:eastAsia="仿宋_GB2312" w:cs="仿宋_GB2312"/>
          <w:b/>
          <w:bCs/>
          <w:color w:val="auto"/>
          <w:kern w:val="0"/>
          <w:sz w:val="32"/>
          <w:szCs w:val="32"/>
          <w:lang w:val="en-US" w:eastAsia="zh-CN" w:bidi="ar-SA"/>
        </w:rPr>
        <w:t>3、</w:t>
      </w:r>
      <w:r>
        <w:rPr>
          <w:rStyle w:val="14"/>
          <w:rFonts w:hint="eastAsia" w:ascii="仿宋_GB2312" w:hAnsi="仿宋_GB2312" w:eastAsia="仿宋_GB2312" w:cs="仿宋_GB2312"/>
          <w:b w:val="0"/>
          <w:bCs/>
          <w:sz w:val="32"/>
          <w:szCs w:val="32"/>
        </w:rPr>
        <w:t>供应商的设计服务须</w:t>
      </w:r>
      <w:r>
        <w:rPr>
          <w:rFonts w:hint="eastAsia" w:ascii="仿宋_GB2312" w:hAnsi="仿宋_GB2312" w:eastAsia="仿宋_GB2312" w:cs="仿宋_GB2312"/>
          <w:bCs/>
          <w:sz w:val="32"/>
          <w:szCs w:val="32"/>
          <w:shd w:val="clear" w:color="auto" w:fill="FFFFFF"/>
        </w:rPr>
        <w:t>满足现行的建筑工程建设标准、设计规范和本采购文件要求的设计深度。</w:t>
      </w:r>
      <w:r>
        <w:rPr>
          <w:rStyle w:val="30"/>
          <w:rFonts w:hint="eastAsia" w:hAnsi="仿宋_GB2312" w:cs="仿宋_GB2312"/>
          <w:b/>
          <w:bCs/>
          <w:color w:val="auto"/>
          <w:sz w:val="32"/>
          <w:szCs w:val="32"/>
        </w:rPr>
        <w:t>（项目1)</w:t>
      </w:r>
    </w:p>
    <w:p>
      <w:pPr>
        <w:pStyle w:val="26"/>
        <w:numPr>
          <w:ilvl w:val="0"/>
          <w:numId w:val="0"/>
        </w:numPr>
        <w:spacing w:before="0" w:beforeAutospacing="0" w:after="0" w:afterAutospacing="0" w:line="590" w:lineRule="exact"/>
        <w:ind w:firstLine="640" w:firstLineChars="200"/>
        <w:jc w:val="both"/>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lang w:val="en-US" w:eastAsia="zh-CN" w:bidi="ar-SA"/>
        </w:rPr>
        <w:t>4、</w:t>
      </w:r>
      <w:r>
        <w:rPr>
          <w:rFonts w:hint="eastAsia" w:ascii="仿宋_GB2312" w:hAnsi="仿宋_GB2312" w:eastAsia="仿宋_GB2312" w:cs="仿宋_GB2312"/>
          <w:b w:val="0"/>
          <w:bCs/>
          <w:sz w:val="32"/>
          <w:szCs w:val="32"/>
        </w:rPr>
        <w:t>设计方案应切合实际，达到效果美观、简洁、大方、安全、绿色节能、经济合理、方便施工</w:t>
      </w:r>
      <w:r>
        <w:rPr>
          <w:rFonts w:hint="eastAsia" w:ascii="仿宋_GB2312" w:hAnsi="仿宋_GB2312" w:eastAsia="仿宋_GB2312" w:cs="仿宋_GB2312"/>
          <w:b w:val="0"/>
          <w:bCs/>
          <w:kern w:val="0"/>
          <w:sz w:val="32"/>
          <w:szCs w:val="32"/>
        </w:rPr>
        <w:t>。</w:t>
      </w:r>
      <w:r>
        <w:rPr>
          <w:rStyle w:val="30"/>
          <w:rFonts w:hint="eastAsia" w:hAnsi="仿宋_GB2312" w:cs="仿宋_GB2312"/>
          <w:b/>
          <w:bCs/>
          <w:color w:val="auto"/>
          <w:sz w:val="32"/>
          <w:szCs w:val="32"/>
        </w:rPr>
        <w:t>（项目</w:t>
      </w:r>
      <w:r>
        <w:rPr>
          <w:rStyle w:val="30"/>
          <w:rFonts w:hint="eastAsia" w:hAnsi="仿宋_GB2312" w:eastAsia="仿宋_GB2312" w:cs="仿宋_GB2312"/>
          <w:b/>
          <w:bCs/>
          <w:color w:val="auto"/>
          <w:sz w:val="32"/>
          <w:szCs w:val="32"/>
          <w:lang w:val="en-US" w:eastAsia="zh-CN"/>
        </w:rPr>
        <w:t>2</w:t>
      </w:r>
      <w:r>
        <w:rPr>
          <w:rStyle w:val="30"/>
          <w:rFonts w:hint="eastAsia" w:hAnsi="仿宋_GB2312" w:cs="仿宋_GB2312"/>
          <w:b/>
          <w:bCs/>
          <w:color w:val="auto"/>
          <w:sz w:val="32"/>
          <w:szCs w:val="32"/>
        </w:rPr>
        <w:t>)</w:t>
      </w:r>
    </w:p>
    <w:p>
      <w:pPr>
        <w:pStyle w:val="26"/>
        <w:numPr>
          <w:ilvl w:val="0"/>
          <w:numId w:val="0"/>
        </w:numPr>
        <w:spacing w:before="0" w:beforeAutospacing="0" w:after="0" w:afterAutospacing="0" w:line="590" w:lineRule="exact"/>
        <w:ind w:firstLine="640" w:firstLineChars="200"/>
        <w:jc w:val="both"/>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val="0"/>
          <w:bCs w:val="0"/>
          <w:color w:val="auto"/>
          <w:kern w:val="0"/>
          <w:sz w:val="32"/>
          <w:szCs w:val="32"/>
        </w:rPr>
        <w:t>5、总体布局科学，空间效果在变化中有统一，影响室内美观的各因素考虑得较细致，具有较高的方案设计、室内建筑设计水平。</w:t>
      </w:r>
      <w:r>
        <w:rPr>
          <w:rFonts w:hint="eastAsia" w:ascii="仿宋_GB2312" w:hAnsi="仿宋_GB2312" w:eastAsia="仿宋_GB2312" w:cs="仿宋_GB2312"/>
          <w:b/>
          <w:bCs/>
          <w:color w:val="auto"/>
          <w:kern w:val="0"/>
          <w:sz w:val="32"/>
          <w:szCs w:val="32"/>
        </w:rPr>
        <w:t>（项目</w:t>
      </w:r>
      <w:r>
        <w:rPr>
          <w:rFonts w:hint="eastAsia" w:ascii="仿宋_GB2312" w:hAnsi="仿宋_GB2312" w:eastAsia="仿宋_GB2312" w:cs="仿宋_GB2312"/>
          <w:b/>
          <w:bCs/>
          <w:color w:val="auto"/>
          <w:kern w:val="0"/>
          <w:sz w:val="32"/>
          <w:szCs w:val="32"/>
          <w:lang w:val="en-US" w:eastAsia="zh-CN"/>
        </w:rPr>
        <w:t>3</w:t>
      </w:r>
      <w:r>
        <w:rPr>
          <w:rFonts w:hint="eastAsia" w:ascii="仿宋_GB2312" w:hAnsi="仿宋_GB2312" w:eastAsia="仿宋_GB2312" w:cs="仿宋_GB2312"/>
          <w:b/>
          <w:bCs/>
          <w:color w:val="auto"/>
          <w:kern w:val="0"/>
          <w:sz w:val="32"/>
          <w:szCs w:val="32"/>
        </w:rPr>
        <w:t>)</w:t>
      </w:r>
    </w:p>
    <w:p>
      <w:pPr>
        <w:pStyle w:val="26"/>
        <w:widowControl w:val="0"/>
        <w:numPr>
          <w:ilvl w:val="0"/>
          <w:numId w:val="0"/>
        </w:numPr>
        <w:spacing w:before="0" w:beforeAutospacing="0" w:after="0" w:afterAutospacing="0" w:line="590" w:lineRule="exact"/>
        <w:ind w:firstLine="640" w:firstLineChars="200"/>
        <w:jc w:val="both"/>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val="0"/>
          <w:bCs w:val="0"/>
          <w:color w:val="auto"/>
          <w:sz w:val="32"/>
          <w:szCs w:val="32"/>
          <w:lang w:val="en-US" w:eastAsia="zh-CN"/>
        </w:rPr>
        <w:t>6、</w:t>
      </w:r>
      <w:r>
        <w:rPr>
          <w:rFonts w:hint="eastAsia" w:ascii="仿宋_GB2312" w:hAnsi="仿宋_GB2312" w:eastAsia="仿宋_GB2312" w:cs="仿宋_GB2312"/>
          <w:b w:val="0"/>
          <w:bCs w:val="0"/>
          <w:color w:val="auto"/>
          <w:sz w:val="32"/>
          <w:szCs w:val="32"/>
        </w:rPr>
        <w:t>通盘考虑室内划分、平面布置、界面处理、采光及照明、色彩的选择、氛围的营造、视觉设计等方面。</w:t>
      </w:r>
      <w:r>
        <w:rPr>
          <w:rFonts w:hint="eastAsia" w:ascii="仿宋_GB2312" w:hAnsi="仿宋_GB2312" w:eastAsia="仿宋_GB2312" w:cs="仿宋_GB2312"/>
          <w:b/>
          <w:bCs/>
          <w:color w:val="auto"/>
          <w:kern w:val="0"/>
          <w:sz w:val="32"/>
          <w:szCs w:val="32"/>
        </w:rPr>
        <w:t>（项目</w:t>
      </w:r>
      <w:r>
        <w:rPr>
          <w:rFonts w:hint="eastAsia" w:ascii="仿宋_GB2312" w:hAnsi="仿宋_GB2312" w:eastAsia="仿宋_GB2312" w:cs="仿宋_GB2312"/>
          <w:b/>
          <w:bCs/>
          <w:color w:val="auto"/>
          <w:kern w:val="0"/>
          <w:sz w:val="32"/>
          <w:szCs w:val="32"/>
          <w:lang w:val="en-US" w:eastAsia="zh-CN"/>
        </w:rPr>
        <w:t>4</w:t>
      </w:r>
      <w:r>
        <w:rPr>
          <w:rFonts w:hint="eastAsia" w:ascii="仿宋_GB2312" w:hAnsi="仿宋_GB2312" w:eastAsia="仿宋_GB2312" w:cs="仿宋_GB2312"/>
          <w:b/>
          <w:bCs/>
          <w:color w:val="auto"/>
          <w:kern w:val="0"/>
          <w:sz w:val="32"/>
          <w:szCs w:val="32"/>
        </w:rPr>
        <w:t>)</w:t>
      </w:r>
    </w:p>
    <w:p>
      <w:pPr>
        <w:pStyle w:val="26"/>
        <w:widowControl w:val="0"/>
        <w:numPr>
          <w:ilvl w:val="0"/>
          <w:numId w:val="0"/>
        </w:numPr>
        <w:spacing w:before="0" w:beforeAutospacing="0" w:after="0" w:afterAutospacing="0" w:line="590" w:lineRule="exact"/>
        <w:ind w:firstLine="640" w:firstLineChars="200"/>
        <w:jc w:val="both"/>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7、</w:t>
      </w:r>
      <w:r>
        <w:rPr>
          <w:rFonts w:hint="eastAsia" w:ascii="仿宋_GB2312" w:hAnsi="仿宋_GB2312" w:eastAsia="仿宋_GB2312" w:cs="仿宋_GB2312"/>
          <w:b w:val="0"/>
          <w:bCs w:val="0"/>
          <w:color w:val="auto"/>
          <w:sz w:val="32"/>
          <w:szCs w:val="32"/>
        </w:rPr>
        <w:t>所选用的装饰材料及制品应符合国家和福建省的要求，不得使用国家和福建省禁止和限制使用的材料及制品。</w:t>
      </w:r>
      <w:r>
        <w:rPr>
          <w:rFonts w:hint="eastAsia" w:ascii="仿宋_GB2312" w:hAnsi="仿宋_GB2312" w:eastAsia="仿宋_GB2312" w:cs="仿宋_GB2312"/>
          <w:b/>
          <w:bCs/>
          <w:color w:val="auto"/>
          <w:kern w:val="0"/>
          <w:sz w:val="32"/>
          <w:szCs w:val="32"/>
        </w:rPr>
        <w:t>（项目</w:t>
      </w:r>
      <w:r>
        <w:rPr>
          <w:rFonts w:hint="eastAsia" w:ascii="仿宋_GB2312" w:hAnsi="仿宋_GB2312" w:eastAsia="仿宋_GB2312" w:cs="仿宋_GB2312"/>
          <w:b/>
          <w:bCs/>
          <w:color w:val="auto"/>
          <w:kern w:val="0"/>
          <w:sz w:val="32"/>
          <w:szCs w:val="32"/>
          <w:lang w:val="en-US" w:eastAsia="zh-CN"/>
        </w:rPr>
        <w:t>5</w:t>
      </w:r>
      <w:r>
        <w:rPr>
          <w:rFonts w:hint="eastAsia" w:ascii="仿宋_GB2312" w:hAnsi="仿宋_GB2312" w:eastAsia="仿宋_GB2312" w:cs="仿宋_GB2312"/>
          <w:b/>
          <w:bCs/>
          <w:color w:val="auto"/>
          <w:kern w:val="0"/>
          <w:sz w:val="32"/>
          <w:szCs w:val="32"/>
        </w:rPr>
        <w:t>)</w:t>
      </w:r>
    </w:p>
    <w:p>
      <w:pPr>
        <w:pStyle w:val="26"/>
        <w:spacing w:before="0" w:beforeAutospacing="0" w:after="0" w:afterAutospacing="0" w:line="590" w:lineRule="exact"/>
        <w:ind w:firstLine="640"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val="0"/>
          <w:bCs w:val="0"/>
          <w:color w:val="auto"/>
          <w:sz w:val="32"/>
          <w:szCs w:val="32"/>
          <w:lang w:val="en-US" w:eastAsia="zh-CN"/>
        </w:rPr>
        <w:t>8</w:t>
      </w:r>
      <w:r>
        <w:rPr>
          <w:rFonts w:hint="eastAsia" w:ascii="仿宋_GB2312" w:hAnsi="仿宋_GB2312" w:eastAsia="仿宋_GB2312" w:cs="仿宋_GB2312"/>
          <w:b w:val="0"/>
          <w:bCs w:val="0"/>
          <w:color w:val="auto"/>
          <w:sz w:val="32"/>
          <w:szCs w:val="32"/>
        </w:rPr>
        <w:t>、从该项目设计开始直至项目竣工验收阶段，供应商应及时回应采购人提出的沟通协调配合的要求，并根据甲方的需要，在2小时内到达施工现场并及时提出解决方案。</w:t>
      </w:r>
      <w:r>
        <w:rPr>
          <w:rFonts w:hint="eastAsia" w:ascii="仿宋_GB2312" w:hAnsi="仿宋_GB2312" w:eastAsia="仿宋_GB2312" w:cs="仿宋_GB2312"/>
          <w:b/>
          <w:bCs/>
          <w:color w:val="auto"/>
          <w:sz w:val="32"/>
          <w:szCs w:val="32"/>
        </w:rPr>
        <w:t>（项目</w:t>
      </w:r>
      <w:r>
        <w:rPr>
          <w:rFonts w:hint="eastAsia" w:ascii="仿宋_GB2312" w:hAnsi="仿宋_GB2312" w:eastAsia="仿宋_GB2312" w:cs="仿宋_GB2312"/>
          <w:b/>
          <w:bCs/>
          <w:color w:val="auto"/>
          <w:sz w:val="32"/>
          <w:szCs w:val="32"/>
          <w:lang w:val="en-US" w:eastAsia="zh-CN"/>
        </w:rPr>
        <w:t>6</w:t>
      </w:r>
      <w:r>
        <w:rPr>
          <w:rFonts w:hint="eastAsia" w:ascii="仿宋_GB2312" w:hAnsi="仿宋_GB2312" w:eastAsia="仿宋_GB2312" w:cs="仿宋_GB2312"/>
          <w:b/>
          <w:bCs/>
          <w:color w:val="auto"/>
          <w:sz w:val="32"/>
          <w:szCs w:val="32"/>
        </w:rPr>
        <w:t>)</w:t>
      </w:r>
    </w:p>
    <w:p>
      <w:pPr>
        <w:pStyle w:val="26"/>
        <w:spacing w:before="0" w:beforeAutospacing="0" w:after="0" w:afterAutospacing="0" w:line="570" w:lineRule="exact"/>
        <w:ind w:firstLine="640" w:firstLineChars="200"/>
        <w:jc w:val="both"/>
        <w:rPr>
          <w:rFonts w:ascii="仿宋_GB2312" w:hAnsi="仿宋_GB2312" w:eastAsia="仿宋_GB2312" w:cs="仿宋_GB2312"/>
          <w:b/>
          <w:bCs/>
          <w:sz w:val="32"/>
          <w:szCs w:val="32"/>
        </w:rPr>
      </w:pPr>
      <w:r>
        <w:rPr>
          <w:rFonts w:hint="eastAsia" w:ascii="仿宋_GB2312" w:hAnsi="仿宋_GB2312" w:eastAsia="仿宋_GB2312" w:cs="仿宋_GB2312"/>
          <w:bCs/>
          <w:sz w:val="32"/>
          <w:szCs w:val="32"/>
          <w:lang w:val="en-US" w:eastAsia="zh-CN"/>
        </w:rPr>
        <w:t>9</w:t>
      </w:r>
      <w:r>
        <w:rPr>
          <w:rFonts w:hint="eastAsia" w:ascii="仿宋_GB2312" w:hAnsi="仿宋_GB2312" w:eastAsia="仿宋_GB2312" w:cs="仿宋_GB2312"/>
          <w:bCs/>
          <w:sz w:val="32"/>
          <w:szCs w:val="32"/>
        </w:rPr>
        <w:t>、供应商在施工阶段，应履行配合义务，提供陪同采购人和施工单位一起选材等相关服务。</w:t>
      </w:r>
      <w:r>
        <w:rPr>
          <w:rStyle w:val="30"/>
          <w:rFonts w:hint="eastAsia" w:hAnsi="仿宋_GB2312" w:cs="仿宋_GB2312"/>
          <w:b/>
          <w:bCs/>
          <w:color w:val="auto"/>
          <w:sz w:val="32"/>
          <w:szCs w:val="32"/>
        </w:rPr>
        <w:t>（项目</w:t>
      </w:r>
      <w:r>
        <w:rPr>
          <w:rStyle w:val="30"/>
          <w:rFonts w:hint="eastAsia" w:hAnsi="仿宋_GB2312" w:eastAsia="仿宋_GB2312" w:cs="仿宋_GB2312"/>
          <w:b/>
          <w:bCs/>
          <w:color w:val="auto"/>
          <w:sz w:val="32"/>
          <w:szCs w:val="32"/>
          <w:lang w:val="en-US" w:eastAsia="zh-CN"/>
        </w:rPr>
        <w:t>7</w:t>
      </w:r>
      <w:r>
        <w:rPr>
          <w:rStyle w:val="30"/>
          <w:rFonts w:hint="eastAsia" w:hAnsi="仿宋_GB2312" w:cs="仿宋_GB2312"/>
          <w:b/>
          <w:bCs/>
          <w:color w:val="auto"/>
          <w:sz w:val="32"/>
          <w:szCs w:val="32"/>
        </w:rPr>
        <w:t>)</w:t>
      </w:r>
    </w:p>
    <w:p>
      <w:pPr>
        <w:pStyle w:val="26"/>
        <w:spacing w:before="0" w:beforeAutospacing="0" w:after="0" w:afterAutospacing="0" w:line="570" w:lineRule="exact"/>
        <w:ind w:firstLine="640" w:firstLineChars="200"/>
        <w:jc w:val="both"/>
        <w:rPr>
          <w:rFonts w:ascii="仿宋_GB2312" w:hAnsi="仿宋_GB2312" w:eastAsia="仿宋_GB2312" w:cs="仿宋_GB2312"/>
          <w:b/>
          <w:bCs/>
          <w:sz w:val="32"/>
          <w:szCs w:val="32"/>
        </w:rPr>
      </w:pPr>
      <w:r>
        <w:rPr>
          <w:rFonts w:hint="eastAsia" w:ascii="仿宋_GB2312" w:hAnsi="仿宋_GB2312" w:eastAsia="仿宋_GB2312" w:cs="仿宋_GB2312"/>
          <w:bCs/>
          <w:sz w:val="32"/>
          <w:szCs w:val="32"/>
          <w:lang w:val="en-US" w:eastAsia="zh-CN"/>
        </w:rPr>
        <w:t>10</w:t>
      </w:r>
      <w:r>
        <w:rPr>
          <w:rFonts w:hint="eastAsia" w:ascii="仿宋_GB2312" w:hAnsi="仿宋_GB2312" w:eastAsia="仿宋_GB2312" w:cs="仿宋_GB2312"/>
          <w:bCs/>
          <w:sz w:val="32"/>
          <w:szCs w:val="32"/>
        </w:rPr>
        <w:t>、供应商应有良好的职业道德和严谨工作作风，在设计过程中不得向施工方介绍制定分包商和供应商。</w:t>
      </w:r>
      <w:r>
        <w:rPr>
          <w:rStyle w:val="30"/>
          <w:rFonts w:hint="eastAsia" w:hAnsi="仿宋_GB2312" w:cs="仿宋_GB2312"/>
          <w:b/>
          <w:bCs/>
          <w:color w:val="auto"/>
          <w:sz w:val="32"/>
          <w:szCs w:val="32"/>
        </w:rPr>
        <w:t>（项目</w:t>
      </w:r>
      <w:r>
        <w:rPr>
          <w:rStyle w:val="30"/>
          <w:rFonts w:hint="eastAsia" w:hAnsi="仿宋_GB2312" w:eastAsia="仿宋_GB2312" w:cs="仿宋_GB2312"/>
          <w:b/>
          <w:bCs/>
          <w:color w:val="auto"/>
          <w:sz w:val="32"/>
          <w:szCs w:val="32"/>
          <w:lang w:val="en-US" w:eastAsia="zh-CN"/>
        </w:rPr>
        <w:t>8</w:t>
      </w:r>
      <w:r>
        <w:rPr>
          <w:rStyle w:val="30"/>
          <w:rFonts w:hint="eastAsia" w:hAnsi="仿宋_GB2312" w:cs="仿宋_GB2312"/>
          <w:b/>
          <w:bCs/>
          <w:color w:val="auto"/>
          <w:sz w:val="32"/>
          <w:szCs w:val="32"/>
        </w:rPr>
        <w:t>)</w:t>
      </w:r>
    </w:p>
    <w:p>
      <w:pPr>
        <w:pStyle w:val="26"/>
        <w:spacing w:before="0" w:beforeAutospacing="0" w:after="0" w:afterAutospacing="0" w:line="570" w:lineRule="exact"/>
        <w:ind w:firstLine="640" w:firstLineChars="200"/>
        <w:jc w:val="both"/>
        <w:rPr>
          <w:rStyle w:val="30"/>
          <w:rFonts w:hAnsi="仿宋_GB2312" w:cs="仿宋_GB2312"/>
          <w:b/>
          <w:bCs/>
          <w:color w:val="auto"/>
          <w:sz w:val="32"/>
          <w:szCs w:val="32"/>
        </w:rPr>
      </w:pPr>
      <w:r>
        <w:rPr>
          <w:rFonts w:hint="eastAsia" w:ascii="仿宋_GB2312" w:hAnsi="仿宋_GB2312" w:eastAsia="仿宋_GB2312" w:cs="仿宋_GB2312"/>
          <w:bCs/>
          <w:sz w:val="32"/>
          <w:szCs w:val="32"/>
          <w:lang w:val="en-US" w:eastAsia="zh-CN"/>
        </w:rPr>
        <w:t>11</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shd w:val="clear" w:color="auto" w:fill="FFFFFF"/>
        </w:rPr>
        <w:t>本设计项目负责人为供应商唯一指定，并自始至终负责本项目的设计及后期服务，供应商不得提出两名或两名以上的项目负责人，不得由其他人代理中标项目负责人的工作，中标单位项目负责人不得在其单位内转包、分包。</w:t>
      </w:r>
      <w:r>
        <w:rPr>
          <w:rStyle w:val="30"/>
          <w:rFonts w:hint="eastAsia" w:hAnsi="仿宋_GB2312" w:cs="仿宋_GB2312"/>
          <w:b/>
          <w:bCs/>
          <w:color w:val="auto"/>
          <w:sz w:val="32"/>
          <w:szCs w:val="32"/>
        </w:rPr>
        <w:t>（项目</w:t>
      </w:r>
      <w:r>
        <w:rPr>
          <w:rStyle w:val="30"/>
          <w:rFonts w:hint="eastAsia" w:hAnsi="仿宋_GB2312" w:eastAsia="仿宋_GB2312" w:cs="仿宋_GB2312"/>
          <w:b/>
          <w:bCs/>
          <w:color w:val="auto"/>
          <w:sz w:val="32"/>
          <w:szCs w:val="32"/>
          <w:lang w:val="en-US" w:eastAsia="zh-CN"/>
        </w:rPr>
        <w:t>9</w:t>
      </w:r>
      <w:r>
        <w:rPr>
          <w:rStyle w:val="30"/>
          <w:rFonts w:hint="eastAsia" w:hAnsi="仿宋_GB2312" w:cs="仿宋_GB2312"/>
          <w:b/>
          <w:bCs/>
          <w:color w:val="auto"/>
          <w:sz w:val="32"/>
          <w:szCs w:val="32"/>
        </w:rPr>
        <w:t>)</w:t>
      </w:r>
    </w:p>
    <w:p>
      <w:pPr>
        <w:pStyle w:val="26"/>
        <w:spacing w:before="0" w:beforeAutospacing="0" w:after="0" w:afterAutospacing="0" w:line="57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本项目的设计方案必须是供应商的原创作品，如发生著作权等纠纷，由供应商自行负责，采购人不承担任何法律责任。</w:t>
      </w:r>
      <w:r>
        <w:rPr>
          <w:rStyle w:val="30"/>
          <w:rFonts w:hint="eastAsia" w:hAnsi="仿宋_GB2312" w:cs="仿宋_GB2312"/>
          <w:b/>
          <w:bCs/>
          <w:sz w:val="32"/>
          <w:szCs w:val="32"/>
        </w:rPr>
        <w:t>（项目</w:t>
      </w:r>
      <w:r>
        <w:rPr>
          <w:rStyle w:val="30"/>
          <w:rFonts w:hint="eastAsia" w:hAnsi="仿宋_GB2312" w:eastAsia="仿宋_GB2312" w:cs="仿宋_GB2312"/>
          <w:b/>
          <w:bCs/>
          <w:sz w:val="32"/>
          <w:szCs w:val="32"/>
          <w:lang w:val="en-US" w:eastAsia="zh-CN"/>
        </w:rPr>
        <w:t>10</w:t>
      </w:r>
      <w:r>
        <w:rPr>
          <w:rStyle w:val="30"/>
          <w:rFonts w:hint="eastAsia" w:hAnsi="仿宋_GB2312" w:cs="仿宋_GB2312"/>
          <w:b/>
          <w:bCs/>
          <w:sz w:val="32"/>
          <w:szCs w:val="32"/>
        </w:rPr>
        <w:t>)</w:t>
      </w:r>
    </w:p>
    <w:p>
      <w:pPr>
        <w:pStyle w:val="11"/>
        <w:spacing w:before="0" w:beforeAutospacing="0" w:after="0" w:afterAutospacing="0" w:line="570" w:lineRule="exact"/>
        <w:ind w:firstLine="640" w:firstLineChars="200"/>
        <w:jc w:val="both"/>
        <w:rPr>
          <w:rStyle w:val="14"/>
          <w:rFonts w:ascii="仿宋" w:hAnsi="仿宋" w:eastAsia="仿宋" w:cs="仿宋"/>
          <w:b w:val="0"/>
          <w:bCs/>
          <w:sz w:val="32"/>
          <w:szCs w:val="32"/>
        </w:rPr>
      </w:pPr>
      <w:r>
        <w:rPr>
          <w:rFonts w:hint="eastAsia" w:ascii="仿宋_GB2312" w:hAnsi="仿宋_GB2312" w:cs="仿宋_GB2312"/>
          <w:color w:val="000000"/>
          <w:sz w:val="32"/>
          <w:szCs w:val="32"/>
          <w:lang w:val="en-US" w:eastAsia="zh-CN"/>
        </w:rPr>
        <w:t>13</w:t>
      </w:r>
      <w:r>
        <w:rPr>
          <w:rFonts w:hint="eastAsia" w:ascii="仿宋_GB2312" w:hAnsi="仿宋_GB2312" w:cs="仿宋_GB2312"/>
          <w:color w:val="000000"/>
          <w:sz w:val="32"/>
          <w:szCs w:val="32"/>
        </w:rPr>
        <w:t>、</w:t>
      </w:r>
      <w:r>
        <w:rPr>
          <w:rFonts w:hint="eastAsia" w:ascii="仿宋_GB2312" w:hAnsi="仿宋_GB2312" w:eastAsia="仿宋_GB2312" w:cs="仿宋_GB2312"/>
          <w:sz w:val="32"/>
          <w:szCs w:val="32"/>
        </w:rPr>
        <w:t>供应商</w:t>
      </w:r>
      <w:r>
        <w:rPr>
          <w:rFonts w:hint="eastAsia" w:ascii="仿宋_GB2312" w:hAnsi="仿宋_GB2312" w:cs="仿宋_GB2312"/>
          <w:sz w:val="32"/>
          <w:szCs w:val="32"/>
        </w:rPr>
        <w:t>应在</w:t>
      </w:r>
      <w:r>
        <w:rPr>
          <w:rFonts w:hint="eastAsia" w:ascii="仿宋_GB2312" w:hAnsi="仿宋_GB2312" w:eastAsia="仿宋_GB2312" w:cs="仿宋_GB2312"/>
          <w:sz w:val="32"/>
          <w:szCs w:val="32"/>
        </w:rPr>
        <w:t>合同签订后</w:t>
      </w:r>
      <w:r>
        <w:rPr>
          <w:rFonts w:hint="eastAsia" w:ascii="仿宋_GB2312" w:hAnsi="仿宋_GB2312" w:cs="仿宋_GB2312"/>
          <w:sz w:val="32"/>
          <w:szCs w:val="32"/>
        </w:rPr>
        <w:t>10</w:t>
      </w:r>
      <w:r>
        <w:rPr>
          <w:rFonts w:hint="eastAsia" w:ascii="仿宋_GB2312" w:hAnsi="仿宋_GB2312" w:eastAsia="仿宋_GB2312" w:cs="仿宋_GB2312"/>
          <w:sz w:val="32"/>
          <w:szCs w:val="32"/>
        </w:rPr>
        <w:t>天内完成设计工作，</w:t>
      </w:r>
      <w:r>
        <w:rPr>
          <w:rFonts w:hint="eastAsia" w:ascii="仿宋_GB2312" w:hAnsi="仿宋_GB2312" w:cs="仿宋_GB2312"/>
          <w:sz w:val="32"/>
          <w:szCs w:val="32"/>
        </w:rPr>
        <w:t>并向采购人</w:t>
      </w:r>
      <w:r>
        <w:rPr>
          <w:rFonts w:hint="eastAsia" w:ascii="仿宋_GB2312" w:hAnsi="仿宋_GB2312" w:eastAsia="仿宋_GB2312" w:cs="仿宋_GB2312"/>
          <w:sz w:val="32"/>
          <w:szCs w:val="32"/>
        </w:rPr>
        <w:t>出具符合要求的设计图纸</w:t>
      </w:r>
      <w:r>
        <w:rPr>
          <w:rFonts w:hint="eastAsia" w:ascii="仿宋_GB2312" w:hAnsi="仿宋_GB2312" w:eastAsia="仿宋_GB2312" w:cs="仿宋_GB2312"/>
          <w:bCs/>
          <w:color w:val="000000"/>
          <w:sz w:val="32"/>
          <w:szCs w:val="32"/>
        </w:rPr>
        <w:t>，施工过程每两天到场一次做技术指导</w:t>
      </w:r>
      <w:r>
        <w:rPr>
          <w:rFonts w:hint="eastAsia" w:ascii="仿宋_GB2312" w:hAnsi="仿宋_GB2312" w:cs="仿宋_GB2312"/>
          <w:sz w:val="32"/>
          <w:szCs w:val="32"/>
        </w:rPr>
        <w:t>。</w:t>
      </w:r>
      <w:r>
        <w:rPr>
          <w:rStyle w:val="30"/>
          <w:rFonts w:hint="eastAsia" w:hAnsi="仿宋_GB2312" w:cs="仿宋_GB2312"/>
          <w:b/>
          <w:bCs/>
          <w:sz w:val="32"/>
          <w:szCs w:val="32"/>
        </w:rPr>
        <w:t>（项目</w:t>
      </w:r>
      <w:r>
        <w:rPr>
          <w:rStyle w:val="30"/>
          <w:rFonts w:hint="eastAsia" w:hAnsi="仿宋_GB2312" w:eastAsia="仿宋_GB2312" w:cs="仿宋_GB2312"/>
          <w:b/>
          <w:bCs/>
          <w:sz w:val="32"/>
          <w:szCs w:val="32"/>
          <w:lang w:val="en-US" w:eastAsia="zh-CN"/>
        </w:rPr>
        <w:t>11</w:t>
      </w:r>
      <w:r>
        <w:rPr>
          <w:rStyle w:val="30"/>
          <w:rFonts w:hint="eastAsia" w:hAnsi="仿宋_GB2312" w:cs="仿宋_GB2312"/>
          <w:b/>
          <w:bCs/>
          <w:sz w:val="32"/>
          <w:szCs w:val="32"/>
        </w:rPr>
        <w:t>)</w:t>
      </w:r>
    </w:p>
    <w:p>
      <w:pPr>
        <w:pStyle w:val="11"/>
        <w:spacing w:before="0" w:beforeAutospacing="0" w:after="0" w:afterAutospacing="0" w:line="590" w:lineRule="exact"/>
        <w:ind w:firstLine="640" w:firstLineChars="200"/>
        <w:jc w:val="both"/>
        <w:rPr>
          <w:rStyle w:val="14"/>
          <w:rFonts w:ascii="仿宋" w:hAnsi="仿宋" w:eastAsia="仿宋" w:cs="仿宋"/>
          <w:b w:val="0"/>
          <w:bCs/>
          <w:sz w:val="32"/>
          <w:szCs w:val="32"/>
        </w:rPr>
      </w:pPr>
      <w:r>
        <w:rPr>
          <w:rStyle w:val="14"/>
          <w:rFonts w:hint="eastAsia" w:ascii="仿宋" w:hAnsi="仿宋" w:eastAsia="仿宋" w:cs="仿宋"/>
          <w:b w:val="0"/>
          <w:bCs/>
          <w:sz w:val="32"/>
          <w:szCs w:val="32"/>
        </w:rPr>
        <w:t>1</w:t>
      </w:r>
      <w:r>
        <w:rPr>
          <w:rStyle w:val="14"/>
          <w:rFonts w:hint="eastAsia" w:ascii="仿宋" w:hAnsi="仿宋" w:eastAsia="仿宋" w:cs="仿宋"/>
          <w:b w:val="0"/>
          <w:bCs/>
          <w:sz w:val="32"/>
          <w:szCs w:val="32"/>
          <w:lang w:val="en-US" w:eastAsia="zh-CN"/>
        </w:rPr>
        <w:t>4</w:t>
      </w:r>
      <w:r>
        <w:rPr>
          <w:rStyle w:val="14"/>
          <w:rFonts w:hint="eastAsia" w:ascii="仿宋" w:hAnsi="仿宋" w:eastAsia="仿宋" w:cs="仿宋"/>
          <w:b w:val="0"/>
          <w:bCs/>
          <w:sz w:val="32"/>
          <w:szCs w:val="32"/>
        </w:rPr>
        <w:t>、</w:t>
      </w:r>
      <w:r>
        <w:rPr>
          <w:rStyle w:val="14"/>
          <w:rFonts w:hint="eastAsia" w:ascii="仿宋_GB2312" w:hAnsi="仿宋_GB2312" w:cs="仿宋_GB2312"/>
          <w:b w:val="0"/>
          <w:bCs/>
          <w:sz w:val="32"/>
          <w:szCs w:val="32"/>
        </w:rPr>
        <w:t>供应商</w:t>
      </w:r>
      <w:r>
        <w:rPr>
          <w:rStyle w:val="14"/>
          <w:rFonts w:hint="eastAsia" w:ascii="仿宋" w:hAnsi="仿宋" w:eastAsia="仿宋" w:cs="仿宋"/>
          <w:b w:val="0"/>
          <w:bCs/>
          <w:sz w:val="32"/>
          <w:szCs w:val="32"/>
        </w:rPr>
        <w:t>应按国家技术规范、标准、规程及采购人提出的设计要求进行设计，按合同规定的进度要求提交质量合格的设计资料，并对其负责。</w:t>
      </w:r>
      <w:r>
        <w:rPr>
          <w:rStyle w:val="30"/>
          <w:rFonts w:hint="eastAsia" w:hAnsi="仿宋_GB2312" w:cs="仿宋_GB2312"/>
          <w:b/>
          <w:bCs/>
          <w:sz w:val="32"/>
          <w:szCs w:val="32"/>
        </w:rPr>
        <w:t>（项目</w:t>
      </w:r>
      <w:r>
        <w:rPr>
          <w:rStyle w:val="30"/>
          <w:rFonts w:hint="eastAsia" w:hAnsi="仿宋_GB2312" w:eastAsia="仿宋_GB2312" w:cs="仿宋_GB2312"/>
          <w:b/>
          <w:bCs/>
          <w:sz w:val="32"/>
          <w:szCs w:val="32"/>
          <w:lang w:val="en-US" w:eastAsia="zh-CN"/>
        </w:rPr>
        <w:t>12</w:t>
      </w:r>
      <w:r>
        <w:rPr>
          <w:rStyle w:val="30"/>
          <w:rFonts w:hint="eastAsia" w:hAnsi="仿宋_GB2312" w:cs="仿宋_GB2312"/>
          <w:b/>
          <w:bCs/>
          <w:sz w:val="32"/>
          <w:szCs w:val="32"/>
        </w:rPr>
        <w:t>)</w:t>
      </w:r>
    </w:p>
    <w:p>
      <w:pPr>
        <w:pStyle w:val="11"/>
        <w:spacing w:before="0" w:beforeAutospacing="0" w:after="0" w:afterAutospacing="0" w:line="590" w:lineRule="exact"/>
        <w:ind w:firstLine="640" w:firstLineChars="200"/>
        <w:jc w:val="both"/>
        <w:rPr>
          <w:rStyle w:val="14"/>
          <w:rFonts w:ascii="仿宋" w:hAnsi="仿宋" w:eastAsia="仿宋" w:cs="仿宋"/>
          <w:b w:val="0"/>
          <w:bCs/>
          <w:sz w:val="32"/>
          <w:szCs w:val="32"/>
        </w:rPr>
      </w:pPr>
      <w:r>
        <w:rPr>
          <w:rStyle w:val="14"/>
          <w:rFonts w:hint="eastAsia" w:ascii="仿宋" w:hAnsi="仿宋" w:eastAsia="仿宋" w:cs="仿宋"/>
          <w:b w:val="0"/>
          <w:bCs/>
          <w:sz w:val="32"/>
          <w:szCs w:val="32"/>
        </w:rPr>
        <w:t>1</w:t>
      </w:r>
      <w:r>
        <w:rPr>
          <w:rStyle w:val="14"/>
          <w:rFonts w:hint="eastAsia" w:ascii="仿宋" w:hAnsi="仿宋" w:eastAsia="仿宋" w:cs="仿宋"/>
          <w:b w:val="0"/>
          <w:bCs/>
          <w:sz w:val="32"/>
          <w:szCs w:val="32"/>
          <w:lang w:val="en-US" w:eastAsia="zh-CN"/>
        </w:rPr>
        <w:t>5</w:t>
      </w:r>
      <w:r>
        <w:rPr>
          <w:rStyle w:val="14"/>
          <w:rFonts w:hint="eastAsia" w:ascii="仿宋" w:hAnsi="仿宋" w:eastAsia="仿宋" w:cs="仿宋"/>
          <w:b w:val="0"/>
          <w:bCs/>
          <w:sz w:val="32"/>
          <w:szCs w:val="32"/>
        </w:rPr>
        <w:t>、</w:t>
      </w:r>
      <w:r>
        <w:rPr>
          <w:rStyle w:val="14"/>
          <w:rFonts w:hint="eastAsia" w:ascii="仿宋_GB2312" w:hAnsi="仿宋_GB2312" w:cs="仿宋_GB2312"/>
          <w:b w:val="0"/>
          <w:bCs/>
          <w:sz w:val="32"/>
          <w:szCs w:val="32"/>
        </w:rPr>
        <w:t>供应商</w:t>
      </w:r>
      <w:r>
        <w:rPr>
          <w:rStyle w:val="14"/>
          <w:rFonts w:hint="eastAsia" w:ascii="仿宋" w:hAnsi="仿宋" w:eastAsia="仿宋" w:cs="仿宋"/>
          <w:b w:val="0"/>
          <w:bCs/>
          <w:sz w:val="32"/>
          <w:szCs w:val="32"/>
        </w:rPr>
        <w:t>交付设计资料及文件后，按规定参加有关的设计审查，并根据审查结论，负责对不超出原定范围内的内容做必要调整补充。</w:t>
      </w:r>
      <w:r>
        <w:rPr>
          <w:rStyle w:val="30"/>
          <w:rFonts w:hint="eastAsia" w:hAnsi="仿宋_GB2312" w:cs="仿宋_GB2312"/>
          <w:b/>
          <w:bCs/>
          <w:sz w:val="32"/>
          <w:szCs w:val="32"/>
        </w:rPr>
        <w:t>（项目</w:t>
      </w:r>
      <w:r>
        <w:rPr>
          <w:rStyle w:val="30"/>
          <w:rFonts w:hint="eastAsia" w:hAnsi="仿宋_GB2312" w:eastAsia="仿宋_GB2312" w:cs="仿宋_GB2312"/>
          <w:b/>
          <w:bCs/>
          <w:sz w:val="32"/>
          <w:szCs w:val="32"/>
          <w:lang w:val="en-US" w:eastAsia="zh-CN"/>
        </w:rPr>
        <w:t>13</w:t>
      </w:r>
      <w:r>
        <w:rPr>
          <w:rStyle w:val="30"/>
          <w:rFonts w:hint="eastAsia" w:hAnsi="仿宋_GB2312" w:cs="仿宋_GB2312"/>
          <w:b/>
          <w:bCs/>
          <w:sz w:val="32"/>
          <w:szCs w:val="32"/>
        </w:rPr>
        <w:t>)</w:t>
      </w:r>
    </w:p>
    <w:p>
      <w:pPr>
        <w:pStyle w:val="11"/>
        <w:spacing w:before="0" w:beforeAutospacing="0" w:after="0" w:afterAutospacing="0" w:line="590" w:lineRule="exact"/>
        <w:ind w:firstLine="640" w:firstLineChars="200"/>
        <w:jc w:val="both"/>
        <w:rPr>
          <w:rStyle w:val="14"/>
          <w:rFonts w:ascii="仿宋" w:hAnsi="仿宋" w:eastAsia="仿宋" w:cs="仿宋"/>
          <w:b w:val="0"/>
          <w:bCs/>
          <w:sz w:val="32"/>
          <w:szCs w:val="32"/>
        </w:rPr>
      </w:pPr>
      <w:r>
        <w:rPr>
          <w:rStyle w:val="14"/>
          <w:rFonts w:hint="eastAsia" w:ascii="仿宋_GB2312" w:hAnsi="仿宋_GB2312" w:cs="仿宋_GB2312"/>
          <w:b w:val="0"/>
          <w:bCs/>
          <w:sz w:val="32"/>
          <w:szCs w:val="32"/>
        </w:rPr>
        <w:t>1</w:t>
      </w:r>
      <w:r>
        <w:rPr>
          <w:rStyle w:val="14"/>
          <w:rFonts w:hint="eastAsia" w:ascii="仿宋_GB2312" w:hAnsi="仿宋_GB2312" w:cs="仿宋_GB2312"/>
          <w:b w:val="0"/>
          <w:bCs/>
          <w:sz w:val="32"/>
          <w:szCs w:val="32"/>
          <w:lang w:val="en-US" w:eastAsia="zh-CN"/>
        </w:rPr>
        <w:t>6</w:t>
      </w:r>
      <w:r>
        <w:rPr>
          <w:rStyle w:val="14"/>
          <w:rFonts w:hint="eastAsia" w:ascii="仿宋_GB2312" w:hAnsi="仿宋_GB2312" w:cs="仿宋_GB2312"/>
          <w:b w:val="0"/>
          <w:bCs/>
          <w:sz w:val="32"/>
          <w:szCs w:val="32"/>
        </w:rPr>
        <w:t>、供应商</w:t>
      </w:r>
      <w:r>
        <w:rPr>
          <w:rStyle w:val="14"/>
          <w:rFonts w:hint="eastAsia" w:ascii="仿宋" w:hAnsi="仿宋" w:eastAsia="仿宋" w:cs="仿宋"/>
          <w:b w:val="0"/>
          <w:bCs/>
          <w:sz w:val="32"/>
          <w:szCs w:val="32"/>
        </w:rPr>
        <w:t>按合同规定交付设计资料及文件，负责向采购人进行设计交底、处理有关设计问题。</w:t>
      </w:r>
      <w:r>
        <w:rPr>
          <w:rStyle w:val="30"/>
          <w:rFonts w:hint="eastAsia" w:hAnsi="仿宋_GB2312" w:cs="仿宋_GB2312"/>
          <w:b/>
          <w:bCs/>
          <w:sz w:val="32"/>
          <w:szCs w:val="32"/>
        </w:rPr>
        <w:t>（项目1</w:t>
      </w:r>
      <w:r>
        <w:rPr>
          <w:rStyle w:val="30"/>
          <w:rFonts w:hint="eastAsia" w:hAnsi="仿宋_GB2312" w:eastAsia="仿宋_GB2312" w:cs="仿宋_GB2312"/>
          <w:b/>
          <w:bCs/>
          <w:sz w:val="32"/>
          <w:szCs w:val="32"/>
          <w:lang w:val="en-US" w:eastAsia="zh-CN"/>
        </w:rPr>
        <w:t>4</w:t>
      </w:r>
      <w:r>
        <w:rPr>
          <w:rStyle w:val="30"/>
          <w:rFonts w:hint="eastAsia" w:hAnsi="仿宋_GB2312" w:cs="仿宋_GB2312"/>
          <w:b/>
          <w:bCs/>
          <w:sz w:val="32"/>
          <w:szCs w:val="32"/>
        </w:rPr>
        <w:t>)</w:t>
      </w:r>
    </w:p>
    <w:p>
      <w:pPr>
        <w:pStyle w:val="26"/>
        <w:spacing w:beforeAutospacing="0" w:afterAutospacing="0" w:line="570" w:lineRule="exact"/>
        <w:ind w:firstLine="640" w:firstLineChars="200"/>
        <w:jc w:val="both"/>
        <w:rPr>
          <w:rStyle w:val="30"/>
          <w:rFonts w:hAnsi="仿宋_GB2312" w:cs="仿宋_GB2312"/>
          <w:b/>
          <w:bCs/>
          <w:sz w:val="32"/>
          <w:szCs w:val="32"/>
        </w:rPr>
      </w:pPr>
      <w:r>
        <w:rPr>
          <w:rStyle w:val="14"/>
          <w:rFonts w:hint="eastAsia" w:ascii="仿宋" w:hAnsi="仿宋" w:eastAsia="仿宋" w:cs="仿宋"/>
          <w:b w:val="0"/>
          <w:bCs/>
          <w:sz w:val="32"/>
          <w:szCs w:val="32"/>
        </w:rPr>
        <w:t>1</w:t>
      </w:r>
      <w:r>
        <w:rPr>
          <w:rStyle w:val="14"/>
          <w:rFonts w:hint="eastAsia" w:ascii="仿宋" w:hAnsi="仿宋" w:eastAsia="仿宋" w:cs="仿宋"/>
          <w:b w:val="0"/>
          <w:bCs/>
          <w:sz w:val="32"/>
          <w:szCs w:val="32"/>
          <w:lang w:val="en-US" w:eastAsia="zh-CN"/>
        </w:rPr>
        <w:t>7</w:t>
      </w:r>
      <w:r>
        <w:rPr>
          <w:rStyle w:val="14"/>
          <w:rFonts w:hint="eastAsia" w:ascii="仿宋" w:hAnsi="仿宋" w:eastAsia="仿宋" w:cs="仿宋"/>
          <w:b w:val="0"/>
          <w:bCs/>
          <w:sz w:val="32"/>
          <w:szCs w:val="32"/>
        </w:rPr>
        <w:t>、</w:t>
      </w:r>
      <w:r>
        <w:rPr>
          <w:rStyle w:val="14"/>
          <w:rFonts w:hint="eastAsia" w:ascii="仿宋_GB2312" w:hAnsi="仿宋_GB2312" w:cs="仿宋_GB2312"/>
          <w:b w:val="0"/>
          <w:bCs/>
          <w:sz w:val="32"/>
          <w:szCs w:val="32"/>
        </w:rPr>
        <w:t>供应商</w:t>
      </w:r>
      <w:r>
        <w:rPr>
          <w:rStyle w:val="14"/>
          <w:rFonts w:hint="eastAsia" w:ascii="仿宋" w:hAnsi="仿宋" w:eastAsia="仿宋" w:cs="仿宋"/>
          <w:b w:val="0"/>
          <w:bCs/>
          <w:sz w:val="32"/>
          <w:szCs w:val="32"/>
        </w:rPr>
        <w:t>应保护采购人的知识产权，不得向第三方泄露、转让采购人提交的技术经济资料。如发生以上情况并给采购人造成经济损失，采购人有权向</w:t>
      </w:r>
      <w:r>
        <w:rPr>
          <w:rStyle w:val="14"/>
          <w:rFonts w:hint="eastAsia" w:ascii="仿宋_GB2312" w:hAnsi="仿宋_GB2312" w:cs="仿宋_GB2312"/>
          <w:b w:val="0"/>
          <w:bCs/>
          <w:sz w:val="32"/>
          <w:szCs w:val="32"/>
        </w:rPr>
        <w:t>供应商</w:t>
      </w:r>
      <w:r>
        <w:rPr>
          <w:rStyle w:val="14"/>
          <w:rFonts w:hint="eastAsia" w:ascii="仿宋" w:hAnsi="仿宋" w:eastAsia="仿宋" w:cs="仿宋"/>
          <w:b w:val="0"/>
          <w:bCs/>
          <w:sz w:val="32"/>
          <w:szCs w:val="32"/>
        </w:rPr>
        <w:t>索赔</w:t>
      </w:r>
      <w:r>
        <w:rPr>
          <w:rStyle w:val="30"/>
          <w:rFonts w:hint="eastAsia" w:hAnsi="仿宋_GB2312" w:cs="仿宋_GB2312"/>
          <w:b/>
          <w:bCs/>
          <w:sz w:val="32"/>
          <w:szCs w:val="32"/>
        </w:rPr>
        <w:t>（项目1</w:t>
      </w:r>
      <w:r>
        <w:rPr>
          <w:rStyle w:val="30"/>
          <w:rFonts w:hint="eastAsia" w:hAnsi="仿宋_GB2312" w:eastAsia="仿宋_GB2312" w:cs="仿宋_GB2312"/>
          <w:b/>
          <w:bCs/>
          <w:sz w:val="32"/>
          <w:szCs w:val="32"/>
          <w:lang w:val="en-US" w:eastAsia="zh-CN"/>
        </w:rPr>
        <w:t>5</w:t>
      </w:r>
      <w:r>
        <w:rPr>
          <w:rStyle w:val="30"/>
          <w:rFonts w:hint="eastAsia" w:hAnsi="仿宋_GB2312" w:cs="仿宋_GB2312"/>
          <w:b/>
          <w:bCs/>
          <w:sz w:val="32"/>
          <w:szCs w:val="32"/>
        </w:rPr>
        <w:t>)</w:t>
      </w:r>
    </w:p>
    <w:p>
      <w:pPr>
        <w:pStyle w:val="26"/>
        <w:spacing w:beforeAutospacing="0" w:afterAutospacing="0" w:line="570" w:lineRule="exact"/>
        <w:ind w:firstLine="640" w:firstLineChars="200"/>
        <w:jc w:val="both"/>
        <w:rPr>
          <w:rStyle w:val="30"/>
          <w:rFonts w:hAnsi="仿宋_GB2312" w:cs="仿宋_GB2312"/>
          <w:b/>
          <w:bCs/>
          <w:sz w:val="32"/>
          <w:szCs w:val="32"/>
        </w:rPr>
      </w:pPr>
      <w:r>
        <w:rPr>
          <w:rStyle w:val="30"/>
          <w:rFonts w:hint="eastAsia" w:hAnsi="仿宋_GB2312" w:cs="仿宋_GB2312"/>
          <w:sz w:val="32"/>
          <w:szCs w:val="32"/>
        </w:rPr>
        <w:t>1</w:t>
      </w:r>
      <w:r>
        <w:rPr>
          <w:rStyle w:val="30"/>
          <w:rFonts w:hint="eastAsia" w:hAnsi="仿宋_GB2312" w:eastAsia="仿宋_GB2312" w:cs="仿宋_GB2312"/>
          <w:sz w:val="32"/>
          <w:szCs w:val="32"/>
          <w:lang w:val="en-US" w:eastAsia="zh-CN"/>
        </w:rPr>
        <w:t>8</w:t>
      </w:r>
      <w:r>
        <w:rPr>
          <w:rStyle w:val="30"/>
          <w:rFonts w:hint="eastAsia" w:hAnsi="仿宋_GB2312" w:cs="仿宋_GB2312"/>
          <w:sz w:val="32"/>
          <w:szCs w:val="32"/>
        </w:rPr>
        <w:t>、根据采购人的需求，供应商应提供服务包括但不限于方案设计、方案陈述、方案调整、方案深化、现场踏勘、各专业施工图纸设计等。</w:t>
      </w:r>
      <w:r>
        <w:rPr>
          <w:rStyle w:val="30"/>
          <w:rFonts w:hint="eastAsia" w:hAnsi="仿宋_GB2312" w:cs="仿宋_GB2312"/>
          <w:b/>
          <w:bCs/>
          <w:sz w:val="32"/>
          <w:szCs w:val="32"/>
        </w:rPr>
        <w:t>（项目1</w:t>
      </w:r>
      <w:r>
        <w:rPr>
          <w:rStyle w:val="30"/>
          <w:rFonts w:hint="eastAsia" w:hAnsi="仿宋_GB2312" w:eastAsia="仿宋_GB2312" w:cs="仿宋_GB2312"/>
          <w:b/>
          <w:bCs/>
          <w:sz w:val="32"/>
          <w:szCs w:val="32"/>
          <w:lang w:val="en-US" w:eastAsia="zh-CN"/>
        </w:rPr>
        <w:t>6</w:t>
      </w:r>
      <w:r>
        <w:rPr>
          <w:rStyle w:val="30"/>
          <w:rFonts w:hint="eastAsia" w:hAnsi="仿宋_GB2312" w:cs="仿宋_GB2312"/>
          <w:b/>
          <w:bCs/>
          <w:sz w:val="32"/>
          <w:szCs w:val="32"/>
        </w:rPr>
        <w:t>)</w:t>
      </w:r>
    </w:p>
    <w:p>
      <w:pPr>
        <w:pStyle w:val="26"/>
        <w:numPr>
          <w:ilvl w:val="0"/>
          <w:numId w:val="0"/>
        </w:numPr>
        <w:spacing w:beforeAutospacing="0" w:afterAutospacing="0" w:line="570" w:lineRule="exact"/>
        <w:ind w:firstLine="640" w:firstLineChars="200"/>
        <w:jc w:val="both"/>
        <w:rPr>
          <w:rStyle w:val="30"/>
          <w:rFonts w:hAnsi="仿宋_GB2312" w:cs="仿宋_GB2312"/>
          <w:b/>
          <w:bCs/>
          <w:sz w:val="32"/>
          <w:szCs w:val="32"/>
        </w:rPr>
      </w:pPr>
      <w:r>
        <w:rPr>
          <w:rFonts w:hint="default" w:ascii="仿宋_GB2312" w:hAnsi="仿宋_GB2312" w:eastAsia="仿宋_GB2312" w:cs="仿宋_GB2312"/>
          <w:b w:val="0"/>
          <w:bCs w:val="0"/>
          <w:color w:val="000000"/>
          <w:kern w:val="0"/>
          <w:sz w:val="32"/>
          <w:szCs w:val="32"/>
          <w:lang w:val="en-US" w:eastAsia="zh-CN" w:bidi="ar-SA"/>
        </w:rPr>
        <w:t>1</w:t>
      </w:r>
      <w:r>
        <w:rPr>
          <w:rFonts w:hint="eastAsia" w:ascii="仿宋_GB2312" w:hAnsi="仿宋_GB2312" w:eastAsia="仿宋_GB2312" w:cs="仿宋_GB2312"/>
          <w:b w:val="0"/>
          <w:bCs w:val="0"/>
          <w:color w:val="000000"/>
          <w:kern w:val="0"/>
          <w:sz w:val="32"/>
          <w:szCs w:val="32"/>
          <w:lang w:val="en-US" w:eastAsia="zh-CN" w:bidi="ar-SA"/>
        </w:rPr>
        <w:t>9</w:t>
      </w:r>
      <w:r>
        <w:rPr>
          <w:rFonts w:hint="default" w:ascii="仿宋_GB2312" w:hAnsi="仿宋_GB2312" w:eastAsia="仿宋_GB2312" w:cs="仿宋_GB2312"/>
          <w:b w:val="0"/>
          <w:bCs w:val="0"/>
          <w:color w:val="000000"/>
          <w:kern w:val="0"/>
          <w:sz w:val="32"/>
          <w:szCs w:val="32"/>
          <w:lang w:val="en-US" w:eastAsia="zh-CN" w:bidi="ar-SA"/>
        </w:rPr>
        <w:t>、</w:t>
      </w:r>
      <w:r>
        <w:rPr>
          <w:rStyle w:val="30"/>
          <w:rFonts w:hint="eastAsia" w:hAnsi="仿宋_GB2312" w:cs="仿宋_GB2312"/>
          <w:sz w:val="32"/>
          <w:szCs w:val="32"/>
        </w:rPr>
        <w:t>设计文件应符合有关规定及其他设计标准、规范、规程及相关法律、法规的要求。</w:t>
      </w:r>
      <w:r>
        <w:rPr>
          <w:rStyle w:val="30"/>
          <w:rFonts w:hint="eastAsia" w:hAnsi="仿宋_GB2312" w:cs="仿宋_GB2312"/>
          <w:b/>
          <w:bCs/>
          <w:sz w:val="32"/>
          <w:szCs w:val="32"/>
        </w:rPr>
        <w:t>（项目1</w:t>
      </w:r>
      <w:r>
        <w:rPr>
          <w:rStyle w:val="30"/>
          <w:rFonts w:hint="eastAsia" w:hAnsi="仿宋_GB2312" w:eastAsia="仿宋_GB2312" w:cs="仿宋_GB2312"/>
          <w:b/>
          <w:bCs/>
          <w:sz w:val="32"/>
          <w:szCs w:val="32"/>
          <w:lang w:val="en-US" w:eastAsia="zh-CN"/>
        </w:rPr>
        <w:t>7</w:t>
      </w:r>
      <w:r>
        <w:rPr>
          <w:rStyle w:val="30"/>
          <w:rFonts w:hint="eastAsia" w:hAnsi="仿宋_GB2312" w:cs="仿宋_GB2312"/>
          <w:b/>
          <w:bCs/>
          <w:sz w:val="32"/>
          <w:szCs w:val="32"/>
        </w:rPr>
        <w:t>)</w:t>
      </w:r>
    </w:p>
    <w:p>
      <w:pPr>
        <w:pStyle w:val="26"/>
        <w:numPr>
          <w:ilvl w:val="0"/>
          <w:numId w:val="0"/>
        </w:numPr>
        <w:spacing w:beforeAutospacing="0" w:afterAutospacing="0" w:line="570" w:lineRule="exact"/>
        <w:ind w:firstLine="640" w:firstLineChars="200"/>
        <w:jc w:val="both"/>
        <w:rPr>
          <w:rStyle w:val="30"/>
          <w:rFonts w:hAnsi="仿宋_GB2312" w:cs="仿宋_GB2312"/>
          <w:b/>
          <w:bCs/>
          <w:sz w:val="32"/>
          <w:szCs w:val="32"/>
        </w:rPr>
      </w:pPr>
      <w:r>
        <w:rPr>
          <w:rFonts w:hint="eastAsia" w:ascii="仿宋_GB2312" w:hAnsi="仿宋_GB2312" w:eastAsia="仿宋_GB2312" w:cs="仿宋_GB2312"/>
          <w:b w:val="0"/>
          <w:bCs w:val="0"/>
          <w:color w:val="000000"/>
          <w:kern w:val="0"/>
          <w:sz w:val="32"/>
          <w:szCs w:val="32"/>
          <w:lang w:val="en-US" w:eastAsia="zh-CN" w:bidi="ar-SA"/>
        </w:rPr>
        <w:t>20</w:t>
      </w:r>
      <w:r>
        <w:rPr>
          <w:rFonts w:hint="default" w:ascii="仿宋_GB2312" w:hAnsi="仿宋_GB2312" w:eastAsia="仿宋_GB2312" w:cs="仿宋_GB2312"/>
          <w:b w:val="0"/>
          <w:bCs w:val="0"/>
          <w:color w:val="000000"/>
          <w:kern w:val="0"/>
          <w:sz w:val="32"/>
          <w:szCs w:val="32"/>
          <w:lang w:val="en-US" w:eastAsia="zh-CN" w:bidi="ar-SA"/>
        </w:rPr>
        <w:t>、</w:t>
      </w:r>
      <w:r>
        <w:rPr>
          <w:rStyle w:val="30"/>
          <w:rFonts w:hint="eastAsia" w:hAnsi="仿宋_GB2312" w:cs="仿宋_GB2312"/>
          <w:sz w:val="32"/>
          <w:szCs w:val="32"/>
        </w:rPr>
        <w:t>供应商必须要保证设计稿的合法性，一切侵权行为带来的损失，均由供应商承担。</w:t>
      </w:r>
      <w:r>
        <w:rPr>
          <w:rStyle w:val="30"/>
          <w:rFonts w:hint="eastAsia" w:hAnsi="仿宋_GB2312" w:cs="仿宋_GB2312"/>
          <w:b/>
          <w:bCs/>
          <w:sz w:val="32"/>
          <w:szCs w:val="32"/>
        </w:rPr>
        <w:t>（项目1</w:t>
      </w:r>
      <w:r>
        <w:rPr>
          <w:rStyle w:val="30"/>
          <w:rFonts w:hint="eastAsia" w:hAnsi="仿宋_GB2312" w:eastAsia="仿宋_GB2312" w:cs="仿宋_GB2312"/>
          <w:b/>
          <w:bCs/>
          <w:sz w:val="32"/>
          <w:szCs w:val="32"/>
          <w:lang w:val="en-US" w:eastAsia="zh-CN"/>
        </w:rPr>
        <w:t>8</w:t>
      </w:r>
      <w:r>
        <w:rPr>
          <w:rStyle w:val="30"/>
          <w:rFonts w:hint="eastAsia" w:hAnsi="仿宋_GB2312" w:cs="仿宋_GB2312"/>
          <w:b/>
          <w:bCs/>
          <w:sz w:val="32"/>
          <w:szCs w:val="32"/>
        </w:rPr>
        <w:t>)</w:t>
      </w:r>
    </w:p>
    <w:p>
      <w:pPr>
        <w:spacing w:line="570" w:lineRule="exact"/>
        <w:ind w:firstLine="643" w:firstLineChars="200"/>
        <w:rPr>
          <w:rStyle w:val="15"/>
          <w:rFonts w:ascii="仿宋_GB2312" w:hAnsi="仿宋_GB2312" w:eastAsia="仿宋_GB2312" w:cs="仿宋_GB2312"/>
          <w:b/>
          <w:bCs/>
          <w:sz w:val="32"/>
          <w:szCs w:val="32"/>
        </w:rPr>
      </w:pPr>
      <w:r>
        <w:rPr>
          <w:rStyle w:val="15"/>
          <w:rFonts w:hint="eastAsia" w:ascii="仿宋_GB2312" w:hAnsi="仿宋_GB2312" w:eastAsia="仿宋_GB2312" w:cs="仿宋_GB2312"/>
          <w:b/>
          <w:bCs/>
          <w:sz w:val="32"/>
          <w:szCs w:val="32"/>
        </w:rPr>
        <w:t>二、商务条件</w:t>
      </w:r>
    </w:p>
    <w:p>
      <w:pPr>
        <w:spacing w:line="570" w:lineRule="exact"/>
        <w:ind w:firstLine="640" w:firstLineChars="200"/>
        <w:jc w:val="both"/>
        <w:rPr>
          <w:rStyle w:val="14"/>
          <w:rFonts w:ascii="仿宋_GB2312" w:hAnsi="仿宋_GB2312" w:eastAsia="仿宋_GB2312" w:cs="仿宋_GB2312"/>
          <w:b w:val="0"/>
          <w:sz w:val="32"/>
          <w:szCs w:val="32"/>
        </w:rPr>
      </w:pPr>
      <w:r>
        <w:rPr>
          <w:rStyle w:val="14"/>
          <w:rFonts w:hint="eastAsia" w:ascii="仿宋_GB2312" w:hAnsi="仿宋_GB2312" w:eastAsia="仿宋_GB2312" w:cs="仿宋_GB2312"/>
          <w:b w:val="0"/>
          <w:sz w:val="32"/>
          <w:szCs w:val="32"/>
        </w:rPr>
        <w:t>1、服务地点：福建省级机关医院（福州市</w:t>
      </w:r>
      <w:r>
        <w:rPr>
          <w:rStyle w:val="14"/>
          <w:rFonts w:hint="eastAsia" w:ascii="仿宋_GB2312" w:hAnsi="仿宋_GB2312" w:eastAsia="仿宋_GB2312" w:cs="仿宋_GB2312"/>
          <w:b w:val="0"/>
          <w:sz w:val="32"/>
          <w:szCs w:val="32"/>
          <w:lang w:val="en-US" w:eastAsia="zh-CN"/>
        </w:rPr>
        <w:t>鼓楼区</w:t>
      </w:r>
      <w:r>
        <w:rPr>
          <w:rStyle w:val="14"/>
          <w:rFonts w:hint="eastAsia" w:ascii="仿宋_GB2312" w:hAnsi="仿宋_GB2312" w:eastAsia="仿宋_GB2312" w:cs="仿宋_GB2312"/>
          <w:b w:val="0"/>
          <w:sz w:val="32"/>
          <w:szCs w:val="32"/>
        </w:rPr>
        <w:t>鼓屏路67号）</w:t>
      </w:r>
    </w:p>
    <w:p>
      <w:pPr>
        <w:spacing w:line="570" w:lineRule="exact"/>
        <w:ind w:firstLine="640" w:firstLineChars="200"/>
        <w:jc w:val="both"/>
        <w:rPr>
          <w:rStyle w:val="14"/>
          <w:rFonts w:ascii="仿宋_GB2312" w:hAnsi="仿宋_GB2312" w:eastAsia="仿宋_GB2312" w:cs="仿宋_GB2312"/>
          <w:b w:val="0"/>
          <w:sz w:val="32"/>
          <w:szCs w:val="32"/>
        </w:rPr>
      </w:pPr>
      <w:r>
        <w:rPr>
          <w:rStyle w:val="14"/>
          <w:rFonts w:hint="eastAsia" w:ascii="仿宋_GB2312" w:hAnsi="仿宋_GB2312" w:eastAsia="仿宋_GB2312" w:cs="仿宋_GB2312"/>
          <w:b w:val="0"/>
          <w:sz w:val="32"/>
          <w:szCs w:val="32"/>
        </w:rPr>
        <w:t>2、服务时间：按合同要求。</w:t>
      </w:r>
    </w:p>
    <w:p>
      <w:pPr>
        <w:spacing w:line="570" w:lineRule="exact"/>
        <w:ind w:firstLine="640" w:firstLineChars="200"/>
        <w:jc w:val="both"/>
        <w:rPr>
          <w:rStyle w:val="15"/>
          <w:rFonts w:ascii="仿宋_GB2312" w:hAnsi="仿宋_GB2312" w:eastAsia="仿宋_GB2312" w:cs="仿宋_GB2312"/>
          <w:sz w:val="32"/>
          <w:szCs w:val="32"/>
        </w:rPr>
      </w:pPr>
      <w:r>
        <w:rPr>
          <w:rStyle w:val="14"/>
          <w:rFonts w:hint="eastAsia" w:ascii="仿宋_GB2312" w:hAnsi="仿宋_GB2312" w:eastAsia="仿宋_GB2312" w:cs="仿宋_GB2312"/>
          <w:b w:val="0"/>
          <w:sz w:val="32"/>
          <w:szCs w:val="32"/>
        </w:rPr>
        <w:t>3、交付条件：</w:t>
      </w:r>
      <w:r>
        <w:rPr>
          <w:rStyle w:val="15"/>
          <w:rFonts w:hint="eastAsia" w:ascii="仿宋_GB2312" w:hAnsi="仿宋_GB2312" w:eastAsia="仿宋_GB2312" w:cs="仿宋_GB2312"/>
          <w:sz w:val="32"/>
          <w:szCs w:val="32"/>
        </w:rPr>
        <w:t>经采购人验收合格后。</w:t>
      </w:r>
    </w:p>
    <w:p>
      <w:pPr>
        <w:pStyle w:val="11"/>
        <w:spacing w:before="75" w:beforeAutospacing="0" w:after="75" w:afterAutospacing="0"/>
        <w:ind w:firstLine="640" w:firstLineChars="200"/>
        <w:jc w:val="both"/>
        <w:rPr>
          <w:rFonts w:ascii="仿宋_GB2312" w:hAnsi="仿宋_GB2312" w:eastAsia="仿宋_GB2312" w:cs="仿宋_GB2312"/>
          <w:bCs/>
          <w:color w:val="000000"/>
          <w:sz w:val="32"/>
          <w:szCs w:val="32"/>
        </w:rPr>
      </w:pPr>
      <w:r>
        <w:rPr>
          <w:rStyle w:val="14"/>
          <w:rFonts w:hint="eastAsia" w:ascii="仿宋_GB2312" w:hAnsi="仿宋_GB2312" w:eastAsia="仿宋_GB2312" w:cs="仿宋_GB2312"/>
          <w:b w:val="0"/>
          <w:bCs/>
          <w:color w:val="000000"/>
          <w:sz w:val="32"/>
          <w:szCs w:val="32"/>
        </w:rPr>
        <w:t>4、验收方式数据表格</w:t>
      </w:r>
    </w:p>
    <w:tbl>
      <w:tblPr>
        <w:tblStyle w:val="12"/>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667"/>
        <w:gridCol w:w="66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Header/>
          <w:tblCellSpacing w:w="0" w:type="dxa"/>
        </w:trPr>
        <w:tc>
          <w:tcPr>
            <w:tcW w:w="1667" w:type="dxa"/>
            <w:shd w:val="clear" w:color="auto" w:fill="auto"/>
            <w:vAlign w:val="center"/>
          </w:tcPr>
          <w:p>
            <w:pPr>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验收期次</w:t>
            </w:r>
          </w:p>
        </w:tc>
        <w:tc>
          <w:tcPr>
            <w:tcW w:w="6669" w:type="dxa"/>
            <w:shd w:val="clear" w:color="auto" w:fill="auto"/>
            <w:vAlign w:val="center"/>
          </w:tcPr>
          <w:p>
            <w:pPr>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667" w:type="dxa"/>
            <w:shd w:val="clear" w:color="auto" w:fill="auto"/>
            <w:vAlign w:val="center"/>
          </w:tcPr>
          <w:p>
            <w:pPr>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1</w:t>
            </w:r>
          </w:p>
        </w:tc>
        <w:tc>
          <w:tcPr>
            <w:tcW w:w="6669" w:type="dxa"/>
            <w:shd w:val="clear" w:color="auto" w:fill="auto"/>
            <w:vAlign w:val="center"/>
          </w:tcPr>
          <w:p>
            <w:pPr>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根据国家、地方和行业现行有关技术规范、标准、设计要求，经采购人确认符合后，进行最终验收。</w:t>
            </w:r>
          </w:p>
        </w:tc>
      </w:tr>
    </w:tbl>
    <w:p>
      <w:pPr>
        <w:spacing w:line="570" w:lineRule="exact"/>
        <w:ind w:firstLine="640" w:firstLineChars="200"/>
        <w:jc w:val="left"/>
        <w:rPr>
          <w:rStyle w:val="14"/>
          <w:rFonts w:ascii="仿宋_GB2312" w:hAnsi="仿宋_GB2312" w:eastAsia="仿宋_GB2312" w:cs="仿宋_GB2312"/>
          <w:b w:val="0"/>
          <w:kern w:val="0"/>
          <w:sz w:val="32"/>
          <w:szCs w:val="32"/>
        </w:rPr>
      </w:pPr>
      <w:r>
        <w:rPr>
          <w:rStyle w:val="14"/>
          <w:rFonts w:hint="eastAsia" w:ascii="仿宋_GB2312" w:hAnsi="仿宋_GB2312" w:eastAsia="仿宋_GB2312" w:cs="仿宋_GB2312"/>
          <w:b w:val="0"/>
          <w:sz w:val="32"/>
          <w:szCs w:val="32"/>
        </w:rPr>
        <w:t>5</w:t>
      </w:r>
      <w:r>
        <w:rPr>
          <w:rStyle w:val="14"/>
          <w:rFonts w:hint="eastAsia" w:ascii="仿宋_GB2312" w:hAnsi="仿宋_GB2312" w:eastAsia="仿宋_GB2312" w:cs="仿宋_GB2312"/>
          <w:b w:val="0"/>
          <w:kern w:val="0"/>
          <w:sz w:val="32"/>
          <w:szCs w:val="32"/>
        </w:rPr>
        <w:t>、支付方式数据表格</w:t>
      </w:r>
    </w:p>
    <w:tbl>
      <w:tblPr>
        <w:tblStyle w:val="12"/>
        <w:tblW w:w="8367" w:type="dxa"/>
        <w:tblInd w:w="0" w:type="dxa"/>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fixed"/>
        <w:tblCellMar>
          <w:top w:w="0" w:type="dxa"/>
          <w:left w:w="0" w:type="dxa"/>
          <w:bottom w:w="0" w:type="dxa"/>
          <w:right w:w="0" w:type="dxa"/>
        </w:tblCellMar>
      </w:tblPr>
      <w:tblGrid>
        <w:gridCol w:w="1671"/>
        <w:gridCol w:w="1893"/>
        <w:gridCol w:w="4803"/>
      </w:tblGrid>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CellMar>
            <w:top w:w="0" w:type="dxa"/>
            <w:left w:w="0" w:type="dxa"/>
            <w:bottom w:w="0" w:type="dxa"/>
            <w:right w:w="0" w:type="dxa"/>
          </w:tblCellMar>
        </w:tblPrEx>
        <w:trPr>
          <w:tblHeader/>
        </w:trPr>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70" w:lineRule="exact"/>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kern w:val="0"/>
                <w:sz w:val="32"/>
                <w:szCs w:val="32"/>
              </w:rPr>
              <w:t>支付期次</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70" w:lineRule="exact"/>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kern w:val="0"/>
                <w:sz w:val="32"/>
                <w:szCs w:val="32"/>
              </w:rPr>
              <w:t>支付比例(%)</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70" w:lineRule="exact"/>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kern w:val="0"/>
                <w:sz w:val="32"/>
                <w:szCs w:val="32"/>
              </w:rPr>
              <w:t>支付期次说明</w:t>
            </w:r>
          </w:p>
        </w:tc>
      </w:tr>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CellMar>
            <w:top w:w="0" w:type="dxa"/>
            <w:left w:w="0" w:type="dxa"/>
            <w:bottom w:w="0" w:type="dxa"/>
            <w:right w:w="0" w:type="dxa"/>
          </w:tblCellMar>
        </w:tblPrEx>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360" w:lineRule="auto"/>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kern w:val="0"/>
                <w:sz w:val="32"/>
                <w:szCs w:val="32"/>
              </w:rPr>
              <w:t>1</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360" w:lineRule="auto"/>
              <w:jc w:val="center"/>
              <w:rPr>
                <w:rStyle w:val="15"/>
                <w:rFonts w:ascii="仿宋_GB2312" w:hAnsi="仿宋_GB2312" w:eastAsia="仿宋_GB2312" w:cs="仿宋_GB2312"/>
                <w:sz w:val="32"/>
                <w:szCs w:val="32"/>
              </w:rPr>
            </w:pPr>
            <w:r>
              <w:rPr>
                <w:rStyle w:val="15"/>
                <w:rFonts w:hint="eastAsia" w:ascii="仿宋_GB2312" w:hAnsi="仿宋_GB2312" w:eastAsia="仿宋_GB2312" w:cs="仿宋_GB2312"/>
                <w:kern w:val="0"/>
                <w:sz w:val="32"/>
                <w:szCs w:val="32"/>
              </w:rPr>
              <w:t>80</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360" w:lineRule="auto"/>
              <w:jc w:val="center"/>
              <w:rPr>
                <w:rStyle w:val="15"/>
                <w:rFonts w:ascii="仿宋_GB2312" w:hAnsi="仿宋_GB2312" w:eastAsia="仿宋_GB2312" w:cs="仿宋_GB2312"/>
                <w:sz w:val="32"/>
                <w:szCs w:val="32"/>
              </w:rPr>
            </w:pPr>
            <w:r>
              <w:rPr>
                <w:rFonts w:hint="eastAsia" w:ascii="仿宋_GB2312" w:hAnsi="仿宋_GB2312" w:eastAsia="仿宋_GB2312" w:cs="仿宋_GB2312"/>
                <w:sz w:val="32"/>
                <w:szCs w:val="32"/>
              </w:rPr>
              <w:t>完成设计，交付图纸后10个工作日内支付</w:t>
            </w:r>
            <w:r>
              <w:rPr>
                <w:rStyle w:val="15"/>
                <w:rFonts w:hint="eastAsia" w:ascii="仿宋_GB2312" w:hAnsi="仿宋_GB2312" w:eastAsia="仿宋_GB2312" w:cs="仿宋_GB2312"/>
                <w:kern w:val="0"/>
                <w:sz w:val="32"/>
                <w:szCs w:val="32"/>
              </w:rPr>
              <w:t>；</w:t>
            </w:r>
          </w:p>
        </w:tc>
      </w:tr>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CellMar>
            <w:top w:w="0" w:type="dxa"/>
            <w:left w:w="0" w:type="dxa"/>
            <w:bottom w:w="0" w:type="dxa"/>
            <w:right w:w="0" w:type="dxa"/>
          </w:tblCellMar>
        </w:tblPrEx>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360" w:lineRule="auto"/>
              <w:jc w:val="center"/>
              <w:rPr>
                <w:rStyle w:val="15"/>
                <w:rFonts w:ascii="仿宋_GB2312" w:hAnsi="仿宋_GB2312" w:eastAsia="仿宋_GB2312" w:cs="仿宋_GB2312"/>
                <w:kern w:val="0"/>
                <w:sz w:val="32"/>
                <w:szCs w:val="32"/>
              </w:rPr>
            </w:pPr>
            <w:r>
              <w:rPr>
                <w:rStyle w:val="15"/>
                <w:rFonts w:hint="eastAsia" w:ascii="仿宋_GB2312" w:hAnsi="仿宋_GB2312" w:eastAsia="仿宋_GB2312" w:cs="仿宋_GB2312"/>
                <w:kern w:val="0"/>
                <w:sz w:val="32"/>
                <w:szCs w:val="32"/>
              </w:rPr>
              <w:t>2</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360" w:lineRule="auto"/>
              <w:jc w:val="center"/>
              <w:rPr>
                <w:rStyle w:val="15"/>
                <w:rFonts w:ascii="仿宋_GB2312" w:hAnsi="仿宋_GB2312" w:eastAsia="仿宋_GB2312" w:cs="仿宋_GB2312"/>
                <w:kern w:val="0"/>
                <w:sz w:val="32"/>
                <w:szCs w:val="32"/>
              </w:rPr>
            </w:pPr>
            <w:r>
              <w:rPr>
                <w:rStyle w:val="15"/>
                <w:rFonts w:hint="eastAsia" w:ascii="仿宋_GB2312" w:hAnsi="仿宋_GB2312" w:eastAsia="仿宋_GB2312" w:cs="仿宋_GB2312"/>
                <w:kern w:val="0"/>
                <w:sz w:val="32"/>
                <w:szCs w:val="32"/>
              </w:rPr>
              <w:t>20</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360" w:lineRule="auto"/>
              <w:jc w:val="center"/>
              <w:rPr>
                <w:rStyle w:val="15"/>
                <w:rFonts w:ascii="仿宋_GB2312" w:hAnsi="仿宋_GB2312" w:eastAsia="仿宋_GB2312" w:cs="仿宋_GB2312"/>
                <w:kern w:val="0"/>
                <w:sz w:val="32"/>
                <w:szCs w:val="32"/>
              </w:rPr>
            </w:pPr>
            <w:r>
              <w:rPr>
                <w:rFonts w:hint="eastAsia" w:ascii="仿宋_GB2312" w:hAnsi="仿宋_GB2312" w:eastAsia="仿宋_GB2312" w:cs="仿宋_GB2312"/>
                <w:sz w:val="32"/>
                <w:szCs w:val="32"/>
              </w:rPr>
              <w:t>施工项目竣工验收合格后10个工作日内支付</w:t>
            </w:r>
          </w:p>
        </w:tc>
      </w:tr>
    </w:tbl>
    <w:p>
      <w:pPr>
        <w:pStyle w:val="11"/>
        <w:spacing w:before="0" w:beforeAutospacing="0" w:after="0" w:afterAutospacing="0" w:line="590" w:lineRule="exact"/>
        <w:ind w:firstLine="640" w:firstLineChars="200"/>
        <w:jc w:val="both"/>
        <w:rPr>
          <w:rStyle w:val="14"/>
          <w:rFonts w:ascii="仿宋" w:hAnsi="仿宋" w:eastAsia="仿宋" w:cs="仿宋"/>
          <w:b w:val="0"/>
          <w:bCs/>
          <w:sz w:val="32"/>
          <w:szCs w:val="32"/>
        </w:rPr>
      </w:pPr>
      <w:r>
        <w:rPr>
          <w:rStyle w:val="14"/>
          <w:rFonts w:hint="eastAsia" w:ascii="仿宋" w:hAnsi="仿宋" w:eastAsia="仿宋" w:cs="仿宋"/>
          <w:b w:val="0"/>
          <w:bCs/>
          <w:sz w:val="32"/>
          <w:szCs w:val="32"/>
        </w:rPr>
        <w:t>6.违约责任：</w:t>
      </w:r>
    </w:p>
    <w:p>
      <w:pPr>
        <w:pStyle w:val="11"/>
        <w:spacing w:before="0" w:beforeAutospacing="0" w:after="0" w:afterAutospacing="0" w:line="590" w:lineRule="exact"/>
        <w:ind w:firstLine="640" w:firstLineChars="200"/>
        <w:jc w:val="both"/>
        <w:rPr>
          <w:rStyle w:val="14"/>
          <w:rFonts w:ascii="仿宋_GB2312" w:hAnsi="仿宋_GB2312" w:eastAsia="仿宋_GB2312" w:cs="仿宋_GB2312"/>
          <w:b w:val="0"/>
          <w:bCs/>
          <w:sz w:val="32"/>
          <w:szCs w:val="32"/>
        </w:rPr>
      </w:pPr>
      <w:r>
        <w:rPr>
          <w:rStyle w:val="14"/>
          <w:rFonts w:hint="eastAsia" w:ascii="仿宋_GB2312" w:hAnsi="仿宋_GB2312" w:eastAsia="仿宋_GB2312" w:cs="仿宋_GB2312"/>
          <w:b w:val="0"/>
          <w:bCs/>
          <w:sz w:val="32"/>
          <w:szCs w:val="32"/>
        </w:rPr>
        <w:t>（1）供应商对设计资料及文件出现的遗漏或错误负责修改或补充。由于供应商人员错误造成质量事故损失，供应商除负责采取补救措施外，应免收直接受损失部分的设计费。</w:t>
      </w:r>
    </w:p>
    <w:p>
      <w:pPr>
        <w:pStyle w:val="11"/>
        <w:spacing w:before="0" w:beforeAutospacing="0" w:after="0" w:afterAutospacing="0" w:line="590" w:lineRule="exact"/>
        <w:ind w:firstLine="640" w:firstLineChars="200"/>
        <w:jc w:val="both"/>
        <w:rPr>
          <w:rStyle w:val="14"/>
          <w:rFonts w:ascii="仿宋_GB2312" w:hAnsi="仿宋_GB2312" w:eastAsia="仿宋_GB2312" w:cs="仿宋_GB2312"/>
          <w:b w:val="0"/>
          <w:bCs/>
          <w:sz w:val="32"/>
          <w:szCs w:val="32"/>
        </w:rPr>
      </w:pPr>
      <w:r>
        <w:rPr>
          <w:rStyle w:val="14"/>
          <w:rFonts w:hint="eastAsia" w:ascii="仿宋_GB2312" w:hAnsi="仿宋_GB2312" w:eastAsia="仿宋_GB2312" w:cs="仿宋_GB2312"/>
          <w:b w:val="0"/>
          <w:bCs/>
          <w:sz w:val="32"/>
          <w:szCs w:val="32"/>
        </w:rPr>
        <w:t>（2）由于供应商自身原因，延误了按本合同规定的设计资料及设计文件的交付时间，每延误一天，应减收该项目应收设计费的千分之二。</w:t>
      </w:r>
    </w:p>
    <w:p>
      <w:pPr>
        <w:pStyle w:val="11"/>
        <w:spacing w:before="0" w:beforeAutospacing="0" w:after="0" w:afterAutospacing="0" w:line="590" w:lineRule="exact"/>
        <w:ind w:firstLine="640" w:firstLineChars="200"/>
        <w:jc w:val="both"/>
        <w:rPr>
          <w:rStyle w:val="14"/>
          <w:rFonts w:ascii="仿宋" w:hAnsi="仿宋" w:eastAsia="仿宋" w:cs="仿宋"/>
          <w:b w:val="0"/>
          <w:bCs/>
          <w:sz w:val="32"/>
          <w:szCs w:val="32"/>
        </w:rPr>
      </w:pPr>
      <w:r>
        <w:rPr>
          <w:rStyle w:val="14"/>
          <w:rFonts w:hint="eastAsia" w:ascii="仿宋_GB2312" w:hAnsi="仿宋_GB2312" w:eastAsia="仿宋_GB2312" w:cs="仿宋_GB2312"/>
          <w:b w:val="0"/>
          <w:bCs/>
          <w:sz w:val="32"/>
          <w:szCs w:val="32"/>
        </w:rPr>
        <w:t>（3） 供应商应即时根据采购人要求派人配</w:t>
      </w:r>
      <w:r>
        <w:rPr>
          <w:rStyle w:val="14"/>
          <w:rFonts w:hint="eastAsia" w:ascii="仿宋" w:hAnsi="仿宋" w:eastAsia="仿宋" w:cs="仿宋"/>
          <w:b w:val="0"/>
          <w:bCs/>
          <w:sz w:val="32"/>
          <w:szCs w:val="32"/>
        </w:rPr>
        <w:t>合解释有关设计问题。</w:t>
      </w:r>
    </w:p>
    <w:p>
      <w:pPr>
        <w:spacing w:line="570" w:lineRule="exact"/>
        <w:ind w:firstLine="643" w:firstLineChars="200"/>
        <w:rPr>
          <w:rStyle w:val="15"/>
          <w:rFonts w:ascii="仿宋_GB2312" w:hAnsi="仿宋_GB2312" w:eastAsia="仿宋_GB2312" w:cs="仿宋_GB2312"/>
          <w:b/>
          <w:bCs/>
          <w:sz w:val="32"/>
          <w:szCs w:val="32"/>
        </w:rPr>
      </w:pPr>
      <w:r>
        <w:rPr>
          <w:rStyle w:val="15"/>
          <w:rFonts w:hint="eastAsia" w:ascii="仿宋_GB2312" w:hAnsi="仿宋_GB2312" w:eastAsia="仿宋_GB2312" w:cs="仿宋_GB2312"/>
          <w:b/>
          <w:bCs/>
          <w:sz w:val="32"/>
          <w:szCs w:val="32"/>
        </w:rPr>
        <w:t>三、其他事项</w:t>
      </w:r>
    </w:p>
    <w:p>
      <w:pPr>
        <w:spacing w:line="570" w:lineRule="exact"/>
        <w:ind w:firstLine="640" w:firstLineChars="200"/>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1、除磋商文件另有规定外，若出现有关法律、法规和规章有强制性规定但磋商文件未列明的情形，则供应商应按照有关法律、法规和规章强制性规定执行。</w:t>
      </w:r>
    </w:p>
    <w:p>
      <w:pPr>
        <w:spacing w:line="570" w:lineRule="exact"/>
        <w:ind w:firstLine="640" w:firstLineChars="200"/>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2、其他：</w:t>
      </w:r>
    </w:p>
    <w:p>
      <w:pPr>
        <w:spacing w:line="570" w:lineRule="exact"/>
        <w:ind w:firstLine="640" w:firstLineChars="200"/>
        <w:rPr>
          <w:rStyle w:val="15"/>
          <w:rFonts w:ascii="仿宋_GB2312" w:hAnsi="仿宋_GB2312" w:eastAsia="仿宋_GB2312" w:cs="仿宋_GB2312"/>
          <w:sz w:val="32"/>
          <w:szCs w:val="32"/>
        </w:rPr>
      </w:pPr>
      <w:r>
        <w:rPr>
          <w:rStyle w:val="15"/>
          <w:rFonts w:hint="eastAsia" w:ascii="仿宋_GB2312" w:hAnsi="仿宋_GB2312" w:eastAsia="仿宋_GB2312" w:cs="仿宋_GB2312"/>
          <w:sz w:val="32"/>
          <w:szCs w:val="32"/>
        </w:rPr>
        <w:t>2.1本项目不允许供应商以任何名义和理由进行转包，如有发现，采购人有权单方终止合同，视为供应商违约；供应商违约对采购人造成的损失的，需另行支付相应的赔偿。</w:t>
      </w:r>
    </w:p>
    <w:p>
      <w:pPr>
        <w:spacing w:line="570" w:lineRule="exact"/>
        <w:ind w:firstLine="640" w:firstLineChars="200"/>
        <w:rPr>
          <w:rStyle w:val="15"/>
          <w:rFonts w:hint="eastAsia" w:ascii="仿宋_GB2312" w:hAnsi="仿宋_GB2312" w:eastAsia="仿宋_GB2312" w:cs="仿宋_GB2312"/>
          <w:sz w:val="32"/>
          <w:szCs w:val="32"/>
        </w:rPr>
      </w:pPr>
      <w:r>
        <w:rPr>
          <w:rStyle w:val="15"/>
          <w:rFonts w:hint="eastAsia" w:ascii="仿宋_GB2312" w:hAnsi="仿宋_GB2312" w:eastAsia="仿宋_GB2312" w:cs="仿宋_GB2312"/>
          <w:sz w:val="32"/>
          <w:szCs w:val="32"/>
        </w:rPr>
        <w:t>2.2本磋商文件未明确的其它约定事项或条款，待采购人与供应商签订合同时，由双方协商订立。</w:t>
      </w:r>
    </w:p>
    <w:p>
      <w:pPr>
        <w:pStyle w:val="2"/>
        <w:rPr>
          <w:rStyle w:val="15"/>
          <w:rFonts w:hint="eastAsia" w:ascii="仿宋_GB2312" w:hAnsi="仿宋_GB2312" w:eastAsia="仿宋_GB2312" w:cs="仿宋_GB2312"/>
          <w:sz w:val="32"/>
          <w:szCs w:val="32"/>
        </w:rPr>
      </w:pPr>
    </w:p>
    <w:p>
      <w:pPr>
        <w:pStyle w:val="2"/>
        <w:rPr>
          <w:rStyle w:val="15"/>
          <w:rFonts w:hint="eastAsia" w:ascii="仿宋_GB2312" w:hAnsi="仿宋_GB2312" w:eastAsia="仿宋_GB2312" w:cs="仿宋_GB2312"/>
          <w:sz w:val="32"/>
          <w:szCs w:val="32"/>
        </w:rPr>
      </w:pPr>
    </w:p>
    <w:p>
      <w:pPr>
        <w:pStyle w:val="2"/>
        <w:rPr>
          <w:rStyle w:val="15"/>
          <w:rFonts w:hint="eastAsia" w:ascii="仿宋_GB2312" w:hAnsi="仿宋_GB2312" w:eastAsia="仿宋_GB2312" w:cs="仿宋_GB2312"/>
          <w:sz w:val="32"/>
          <w:szCs w:val="32"/>
        </w:rPr>
      </w:pPr>
    </w:p>
    <w:p>
      <w:pPr>
        <w:pStyle w:val="2"/>
        <w:rPr>
          <w:rStyle w:val="15"/>
          <w:rFonts w:hint="eastAsia" w:ascii="仿宋_GB2312" w:hAnsi="仿宋_GB2312" w:eastAsia="仿宋_GB2312" w:cs="仿宋_GB2312"/>
          <w:sz w:val="32"/>
          <w:szCs w:val="32"/>
        </w:rPr>
      </w:pPr>
    </w:p>
    <w:p>
      <w:pPr>
        <w:pStyle w:val="2"/>
        <w:rPr>
          <w:rStyle w:val="15"/>
          <w:rFonts w:hint="eastAsia" w:ascii="仿宋_GB2312" w:hAnsi="仿宋_GB2312" w:eastAsia="仿宋_GB2312" w:cs="仿宋_GB2312"/>
          <w:sz w:val="32"/>
          <w:szCs w:val="32"/>
        </w:rPr>
      </w:pPr>
    </w:p>
    <w:p>
      <w:pPr>
        <w:pStyle w:val="2"/>
        <w:rPr>
          <w:rStyle w:val="15"/>
          <w:rFonts w:hint="eastAsia" w:ascii="仿宋_GB2312" w:hAnsi="仿宋_GB2312" w:eastAsia="仿宋_GB2312" w:cs="仿宋_GB2312"/>
          <w:sz w:val="32"/>
          <w:szCs w:val="32"/>
        </w:rPr>
      </w:pPr>
    </w:p>
    <w:p>
      <w:pPr>
        <w:pStyle w:val="2"/>
        <w:rPr>
          <w:rStyle w:val="15"/>
          <w:rFonts w:hint="eastAsia" w:ascii="仿宋_GB2312" w:hAnsi="仿宋_GB2312" w:eastAsia="仿宋_GB2312" w:cs="仿宋_GB2312"/>
          <w:sz w:val="32"/>
          <w:szCs w:val="32"/>
        </w:rPr>
      </w:pPr>
    </w:p>
    <w:p>
      <w:pPr>
        <w:pStyle w:val="2"/>
        <w:rPr>
          <w:rStyle w:val="15"/>
          <w:rFonts w:hint="eastAsia" w:ascii="仿宋_GB2312" w:hAnsi="仿宋_GB2312" w:eastAsia="仿宋_GB2312" w:cs="仿宋_GB2312"/>
          <w:sz w:val="32"/>
          <w:szCs w:val="32"/>
        </w:rPr>
      </w:pPr>
    </w:p>
    <w:p>
      <w:pPr>
        <w:pStyle w:val="2"/>
        <w:rPr>
          <w:rStyle w:val="15"/>
          <w:rFonts w:hint="eastAsia" w:ascii="仿宋_GB2312" w:hAnsi="仿宋_GB2312" w:eastAsia="仿宋_GB2312" w:cs="仿宋_GB2312"/>
          <w:sz w:val="32"/>
          <w:szCs w:val="32"/>
        </w:rPr>
      </w:pPr>
    </w:p>
    <w:p>
      <w:pPr>
        <w:pStyle w:val="2"/>
        <w:rPr>
          <w:rStyle w:val="15"/>
          <w:rFonts w:hint="eastAsia" w:ascii="仿宋_GB2312" w:hAnsi="仿宋_GB2312" w:eastAsia="仿宋_GB2312" w:cs="仿宋_GB2312"/>
          <w:sz w:val="32"/>
          <w:szCs w:val="32"/>
        </w:rPr>
      </w:pPr>
    </w:p>
    <w:p>
      <w:pPr>
        <w:pStyle w:val="2"/>
        <w:rPr>
          <w:rStyle w:val="15"/>
          <w:rFonts w:hint="eastAsia" w:ascii="仿宋_GB2312" w:hAnsi="仿宋_GB2312" w:eastAsia="仿宋_GB2312" w:cs="仿宋_GB2312"/>
          <w:sz w:val="32"/>
          <w:szCs w:val="32"/>
        </w:rPr>
      </w:pPr>
    </w:p>
    <w:p>
      <w:pPr>
        <w:pStyle w:val="2"/>
        <w:ind w:left="0" w:leftChars="0" w:firstLine="0" w:firstLineChars="0"/>
        <w:rPr>
          <w:rStyle w:val="15"/>
          <w:rFonts w:hint="eastAsia" w:ascii="仿宋_GB2312" w:hAnsi="仿宋_GB2312" w:eastAsia="仿宋_GB2312" w:cs="仿宋_GB2312"/>
          <w:sz w:val="32"/>
          <w:szCs w:val="32"/>
          <w:lang w:val="en-US" w:eastAsia="zh-CN"/>
        </w:rPr>
      </w:pPr>
      <w:r>
        <w:rPr>
          <w:rStyle w:val="15"/>
          <w:rFonts w:hint="eastAsia" w:ascii="仿宋_GB2312" w:hAnsi="仿宋_GB2312" w:eastAsia="仿宋_GB2312" w:cs="仿宋_GB2312"/>
          <w:sz w:val="32"/>
          <w:szCs w:val="32"/>
          <w:lang w:val="en-US" w:eastAsia="zh-CN"/>
        </w:rPr>
        <w:t>附件1：急诊科设计范围：</w:t>
      </w:r>
    </w:p>
    <w:p>
      <w:pPr>
        <w:pStyle w:val="2"/>
        <w:ind w:left="0" w:leftChars="0" w:firstLine="0" w:firstLineChars="0"/>
        <w:rPr>
          <w:rStyle w:val="15"/>
          <w:rFonts w:hint="eastAsia" w:ascii="仿宋_GB2312" w:hAnsi="仿宋_GB2312" w:eastAsia="仿宋_GB2312" w:cs="仿宋_GB2312"/>
          <w:sz w:val="32"/>
          <w:szCs w:val="32"/>
          <w:lang w:eastAsia="zh-CN"/>
        </w:rPr>
      </w:pPr>
      <w:r>
        <w:rPr>
          <w:rStyle w:val="15"/>
          <w:rFonts w:hint="eastAsia" w:ascii="仿宋_GB2312" w:hAnsi="仿宋_GB2312" w:eastAsia="仿宋_GB2312" w:cs="仿宋_GB2312"/>
          <w:sz w:val="32"/>
          <w:szCs w:val="32"/>
          <w:lang w:eastAsia="zh-CN"/>
        </w:rPr>
        <w:drawing>
          <wp:inline distT="0" distB="0" distL="114300" distR="114300">
            <wp:extent cx="7863205" cy="5252720"/>
            <wp:effectExtent l="0" t="0" r="5080" b="4445"/>
            <wp:docPr id="2" name="图片 2" descr="一层原始平面图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一层原始平面图_1"/>
                    <pic:cNvPicPr>
                      <a:picLocks noChangeAspect="1"/>
                    </pic:cNvPicPr>
                  </pic:nvPicPr>
                  <pic:blipFill>
                    <a:blip r:embed="rId5"/>
                    <a:stretch>
                      <a:fillRect/>
                    </a:stretch>
                  </pic:blipFill>
                  <pic:spPr>
                    <a:xfrm rot="5400000">
                      <a:off x="0" y="0"/>
                      <a:ext cx="7863205" cy="5252720"/>
                    </a:xfrm>
                    <a:prstGeom prst="rect">
                      <a:avLst/>
                    </a:prstGeom>
                  </pic:spPr>
                </pic:pic>
              </a:graphicData>
            </a:graphic>
          </wp:inline>
        </w:drawing>
      </w:r>
    </w:p>
    <w:p>
      <w:pPr>
        <w:pStyle w:val="2"/>
        <w:ind w:left="0" w:leftChars="0" w:firstLine="0" w:firstLineChars="0"/>
        <w:rPr>
          <w:rStyle w:val="15"/>
          <w:rFonts w:hint="eastAsia" w:ascii="仿宋_GB2312" w:hAnsi="仿宋_GB2312" w:eastAsia="仿宋_GB2312" w:cs="仿宋_GB2312"/>
          <w:sz w:val="32"/>
          <w:szCs w:val="32"/>
          <w:lang w:eastAsia="zh-CN"/>
        </w:rPr>
      </w:pPr>
    </w:p>
    <w:p>
      <w:pPr>
        <w:pStyle w:val="2"/>
        <w:ind w:left="0" w:leftChars="0" w:firstLine="0" w:firstLineChars="0"/>
        <w:rPr>
          <w:rStyle w:val="15"/>
          <w:rFonts w:hint="eastAsia" w:ascii="仿宋_GB2312" w:hAnsi="仿宋_GB2312" w:eastAsia="仿宋_GB2312" w:cstheme="minorBidi"/>
          <w:sz w:val="32"/>
          <w:szCs w:val="32"/>
          <w:u w:color="auto"/>
          <w:lang w:val="en-US" w:eastAsia="zh-CN"/>
        </w:rPr>
      </w:pPr>
      <w:r>
        <w:rPr>
          <w:rStyle w:val="15"/>
          <w:rFonts w:hint="eastAsia" w:ascii="仿宋_GB2312" w:hAnsi="仿宋_GB2312" w:eastAsia="仿宋_GB2312" w:cstheme="minorBidi"/>
          <w:sz w:val="32"/>
          <w:szCs w:val="32"/>
          <w:u w:color="auto"/>
          <w:lang w:val="en-US" w:eastAsia="zh-CN"/>
        </w:rPr>
        <w:t>附件2：</w:t>
      </w:r>
      <w:r>
        <w:rPr>
          <w:rStyle w:val="15"/>
          <w:rFonts w:hint="default" w:ascii="仿宋_GB2312" w:hAnsi="仿宋_GB2312" w:eastAsia="仿宋_GB2312" w:cstheme="minorBidi"/>
          <w:sz w:val="32"/>
          <w:szCs w:val="32"/>
          <w:u w:color="auto"/>
          <w:lang w:val="zh-CN" w:eastAsia="zh-CN"/>
        </w:rPr>
        <w:t>门诊二层与病房二层</w:t>
      </w:r>
      <w:r>
        <w:rPr>
          <w:rStyle w:val="15"/>
          <w:rFonts w:hint="eastAsia" w:ascii="仿宋_GB2312" w:hAnsi="仿宋_GB2312" w:eastAsia="仿宋_GB2312" w:cstheme="minorBidi"/>
          <w:sz w:val="32"/>
          <w:szCs w:val="32"/>
          <w:u w:color="auto"/>
          <w:lang w:val="en-US" w:eastAsia="zh-CN"/>
        </w:rPr>
        <w:t>局部设计范围：</w:t>
      </w:r>
    </w:p>
    <w:p>
      <w:pPr>
        <w:pStyle w:val="2"/>
        <w:ind w:left="0" w:leftChars="0" w:firstLine="0" w:firstLineChars="0"/>
        <w:rPr>
          <w:rStyle w:val="15"/>
          <w:rFonts w:hint="eastAsia" w:ascii="仿宋_GB2312" w:hAnsi="仿宋_GB2312" w:eastAsia="仿宋_GB2312" w:cstheme="minorBidi"/>
          <w:sz w:val="32"/>
          <w:szCs w:val="32"/>
          <w:u w:color="auto"/>
          <w:lang w:val="en-US" w:eastAsia="zh-CN"/>
        </w:rPr>
      </w:pPr>
      <w:r>
        <w:rPr>
          <w:rStyle w:val="15"/>
          <w:rFonts w:hint="eastAsia" w:ascii="仿宋_GB2312" w:hAnsi="仿宋_GB2312" w:eastAsia="仿宋_GB2312" w:cstheme="minorBidi"/>
          <w:sz w:val="32"/>
          <w:szCs w:val="32"/>
          <w:u w:color="auto"/>
          <w:lang w:val="en-US" w:eastAsia="zh-CN"/>
        </w:rPr>
        <w:drawing>
          <wp:inline distT="0" distB="0" distL="114300" distR="114300">
            <wp:extent cx="7985760" cy="5064125"/>
            <wp:effectExtent l="0" t="0" r="3175" b="15240"/>
            <wp:docPr id="3" name="图片 3" descr="二层原始平面图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二层原始平面图_1"/>
                    <pic:cNvPicPr>
                      <a:picLocks noChangeAspect="1"/>
                    </pic:cNvPicPr>
                  </pic:nvPicPr>
                  <pic:blipFill>
                    <a:blip r:embed="rId6"/>
                    <a:stretch>
                      <a:fillRect/>
                    </a:stretch>
                  </pic:blipFill>
                  <pic:spPr>
                    <a:xfrm rot="5400000">
                      <a:off x="0" y="0"/>
                      <a:ext cx="7985760" cy="5064125"/>
                    </a:xfrm>
                    <a:prstGeom prst="rect">
                      <a:avLst/>
                    </a:prstGeom>
                  </pic:spPr>
                </pic:pic>
              </a:graphicData>
            </a:graphic>
          </wp:inline>
        </w:drawing>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4671497-E6BF-4C62-8EF6-4C0B389FCF3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G Times">
    <w:altName w:val="Times New Roman"/>
    <w:panose1 w:val="00000000000000000000"/>
    <w:charset w:val="00"/>
    <w:family w:val="roman"/>
    <w:pitch w:val="default"/>
    <w:sig w:usb0="00000000" w:usb1="00000000" w:usb2="00000000" w:usb3="00000000" w:csb0="00000093" w:csb1="00000000"/>
  </w:font>
  <w:font w:name="仿宋_GB2312">
    <w:panose1 w:val="02010609030101010101"/>
    <w:charset w:val="86"/>
    <w:family w:val="modern"/>
    <w:pitch w:val="default"/>
    <w:sig w:usb0="00000001" w:usb1="080E0000" w:usb2="00000000" w:usb3="00000000" w:csb0="00040000" w:csb1="00000000"/>
    <w:embedRegular r:id="rId2" w:fontKey="{01AF3E35-797D-4FB3-8303-1037524DB101}"/>
  </w:font>
  <w:font w:name="方正小标宋简体">
    <w:panose1 w:val="03000509000000000000"/>
    <w:charset w:val="86"/>
    <w:family w:val="script"/>
    <w:pitch w:val="default"/>
    <w:sig w:usb0="00000001" w:usb1="080E0000" w:usb2="00000000" w:usb3="00000000" w:csb0="00040000" w:csb1="00000000"/>
    <w:embedRegular r:id="rId3" w:fontKey="{71389FE1-FA68-4B62-8304-E64A2124A872}"/>
  </w:font>
  <w:font w:name="仿宋">
    <w:panose1 w:val="02010609060101010101"/>
    <w:charset w:val="86"/>
    <w:family w:val="modern"/>
    <w:pitch w:val="default"/>
    <w:sig w:usb0="800002BF" w:usb1="38CF7CFA" w:usb2="00000016" w:usb3="00000000" w:csb0="00040001" w:csb1="00000000"/>
    <w:embedRegular r:id="rId4" w:fontKey="{A8E37473-54A7-4A0C-9E95-589DE6E9B198}"/>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Style w:val="15"/>
      </w:rPr>
    </w:pPr>
    <w:r>
      <w:rPr>
        <w:rStyle w:val="15"/>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Style w:val="15"/>
                              <w:rFonts w:ascii="仿宋_GB2312" w:hAnsi="仿宋_GB2312" w:eastAsia="仿宋_GB2312"/>
                              <w:sz w:val="32"/>
                              <w:szCs w:val="32"/>
                            </w:rPr>
                          </w:pPr>
                        </w:p>
                        <w:p>
                          <w:pPr>
                            <w:spacing w:line="570" w:lineRule="exact"/>
                            <w:rPr>
                              <w:rStyle w:val="15"/>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Z&#10;pPZA0gAAAAUBAAAPAAAAAAAAAAEAIAAAACIAAABkcnMvZG93bnJldi54bWxQSwECFAAUAAAACACH&#10;TuJAPtL/TrgBAAB2AwAADgAAAAAAAAABACAAAAAhAQAAZHJzL2Uyb0RvYy54bWxQSwUGAAAAAAYA&#10;BgBZAQAASwUAAAAA&#10;">
              <v:fill on="f" focussize="0,0"/>
              <v:stroke on="f"/>
              <v:imagedata o:title=""/>
              <o:lock v:ext="edit" aspectratio="f"/>
              <v:textbox inset="0mm,0mm,0mm,0mm">
                <w:txbxContent>
                  <w:p>
                    <w:pPr>
                      <w:pStyle w:val="9"/>
                      <w:rPr>
                        <w:rStyle w:val="15"/>
                        <w:rFonts w:ascii="仿宋_GB2312" w:hAnsi="仿宋_GB2312" w:eastAsia="仿宋_GB2312"/>
                        <w:sz w:val="32"/>
                        <w:szCs w:val="32"/>
                      </w:rPr>
                    </w:pPr>
                  </w:p>
                  <w:p>
                    <w:pPr>
                      <w:spacing w:line="570" w:lineRule="exact"/>
                      <w:rPr>
                        <w:rStyle w:val="15"/>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70D25C"/>
    <w:multiLevelType w:val="singleLevel"/>
    <w:tmpl w:val="E270D25C"/>
    <w:lvl w:ilvl="0" w:tentative="0">
      <w:start w:val="1"/>
      <w:numFmt w:val="chineseCounting"/>
      <w:suff w:val="nothing"/>
      <w:lvlText w:val="%1、"/>
      <w:lvlJc w:val="left"/>
      <w:pPr>
        <w:widowControl/>
        <w:textAlignment w:val="baseline"/>
      </w:pPr>
    </w:lvl>
  </w:abstractNum>
  <w:abstractNum w:abstractNumId="1">
    <w:nsid w:val="00000014"/>
    <w:multiLevelType w:val="multilevel"/>
    <w:tmpl w:val="00000014"/>
    <w:lvl w:ilvl="0" w:tentative="0">
      <w:start w:val="1"/>
      <w:numFmt w:val="chineseCountingThousand"/>
      <w:suff w:val="nothing"/>
      <w:lvlText w:val="第%1部分"/>
      <w:lvlJc w:val="left"/>
      <w:pPr>
        <w:widowControl/>
        <w:tabs>
          <w:tab w:val="left" w:pos="0"/>
        </w:tabs>
        <w:ind w:left="0" w:firstLine="0"/>
        <w:textAlignment w:val="baseline"/>
      </w:pPr>
      <w:rPr>
        <w:rFonts w:ascii="黑体" w:hAnsi="黑体" w:eastAsia="黑体"/>
        <w:sz w:val="32"/>
      </w:rPr>
    </w:lvl>
    <w:lvl w:ilvl="1" w:tentative="0">
      <w:start w:val="1"/>
      <w:numFmt w:val="upperLetter"/>
      <w:pStyle w:val="19"/>
      <w:suff w:val="nothing"/>
      <w:lvlText w:val="%1"/>
      <w:lvlJc w:val="left"/>
      <w:pPr>
        <w:widowControl/>
        <w:tabs>
          <w:tab w:val="left" w:pos="0"/>
        </w:tabs>
        <w:ind w:left="0" w:firstLine="0"/>
        <w:textAlignment w:val="baseline"/>
      </w:pPr>
      <w:rPr>
        <w:rFonts w:ascii="CG Times" w:hAnsi="CG Times"/>
        <w:b/>
        <w:i w:val="0"/>
        <w:sz w:val="28"/>
      </w:rPr>
    </w:lvl>
    <w:lvl w:ilvl="2" w:tentative="0">
      <w:start w:val="1"/>
      <w:numFmt w:val="decimal"/>
      <w:suff w:val="nothing"/>
      <w:lvlText w:val="%1"/>
      <w:lvlJc w:val="left"/>
      <w:pPr>
        <w:widowControl/>
        <w:tabs>
          <w:tab w:val="left" w:pos="0"/>
        </w:tabs>
        <w:ind w:left="0" w:firstLine="0"/>
        <w:textAlignment w:val="baseline"/>
      </w:pPr>
      <w:rPr>
        <w:rFonts w:ascii="宋体" w:hAnsi="宋体" w:eastAsia="宋体"/>
        <w:b/>
        <w:i w:val="0"/>
        <w:sz w:val="28"/>
      </w:rPr>
    </w:lvl>
    <w:lvl w:ilvl="3" w:tentative="0">
      <w:start w:val="1"/>
      <w:numFmt w:val="decimal"/>
      <w:suff w:val="nothing"/>
      <w:lvlText w:val=""/>
      <w:lvlJc w:val="left"/>
      <w:pPr>
        <w:widowControl/>
        <w:tabs>
          <w:tab w:val="left" w:pos="0"/>
        </w:tabs>
        <w:ind w:left="0" w:firstLine="0"/>
        <w:textAlignment w:val="baseline"/>
      </w:pPr>
    </w:lvl>
    <w:lvl w:ilvl="4" w:tentative="0">
      <w:start w:val="1"/>
      <w:numFmt w:val="decimal"/>
      <w:suff w:val="nothing"/>
      <w:lvlText w:val=""/>
      <w:lvlJc w:val="left"/>
      <w:pPr>
        <w:widowControl/>
        <w:tabs>
          <w:tab w:val="left" w:pos="0"/>
        </w:tabs>
        <w:ind w:left="0" w:firstLine="0"/>
        <w:textAlignment w:val="baseline"/>
      </w:pPr>
    </w:lvl>
    <w:lvl w:ilvl="5" w:tentative="0">
      <w:start w:val="1"/>
      <w:numFmt w:val="decimal"/>
      <w:suff w:val="nothing"/>
      <w:lvlText w:val=""/>
      <w:lvlJc w:val="left"/>
      <w:pPr>
        <w:widowControl/>
        <w:tabs>
          <w:tab w:val="left" w:pos="0"/>
        </w:tabs>
        <w:ind w:left="0" w:firstLine="0"/>
        <w:textAlignment w:val="baseline"/>
      </w:pPr>
    </w:lvl>
    <w:lvl w:ilvl="6" w:tentative="0">
      <w:start w:val="1"/>
      <w:numFmt w:val="decimal"/>
      <w:suff w:val="nothing"/>
      <w:lvlText w:val=""/>
      <w:lvlJc w:val="left"/>
      <w:pPr>
        <w:widowControl/>
        <w:tabs>
          <w:tab w:val="left" w:pos="0"/>
        </w:tabs>
        <w:ind w:left="0" w:firstLine="0"/>
        <w:textAlignment w:val="baseline"/>
      </w:pPr>
    </w:lvl>
    <w:lvl w:ilvl="7" w:tentative="0">
      <w:start w:val="1"/>
      <w:numFmt w:val="decimal"/>
      <w:suff w:val="nothing"/>
      <w:lvlText w:val=""/>
      <w:lvlJc w:val="left"/>
      <w:pPr>
        <w:widowControl/>
        <w:tabs>
          <w:tab w:val="left" w:pos="0"/>
        </w:tabs>
        <w:ind w:left="0" w:firstLine="0"/>
        <w:textAlignment w:val="baseline"/>
      </w:pPr>
    </w:lvl>
    <w:lvl w:ilvl="8" w:tentative="0">
      <w:start w:val="1"/>
      <w:numFmt w:val="decimal"/>
      <w:suff w:val="nothing"/>
      <w:lvlText w:val=""/>
      <w:lvlJc w:val="left"/>
      <w:pPr>
        <w:widowControl/>
        <w:tabs>
          <w:tab w:val="left" w:pos="0"/>
        </w:tabs>
        <w:ind w:left="0" w:firstLine="0"/>
        <w:textAlignment w:val="baseline"/>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trackRevisions w:val="1"/>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yNzIzOTY4YmFhMzllNzYwMzcxZjQ4ZGZkZmZjMjIifQ=="/>
  </w:docVars>
  <w:rsids>
    <w:rsidRoot w:val="00463E7A"/>
    <w:rsid w:val="000B7864"/>
    <w:rsid w:val="00235B34"/>
    <w:rsid w:val="002D3A95"/>
    <w:rsid w:val="003F6220"/>
    <w:rsid w:val="00463E7A"/>
    <w:rsid w:val="00A54214"/>
    <w:rsid w:val="00A77904"/>
    <w:rsid w:val="00AA3CEC"/>
    <w:rsid w:val="00B701B7"/>
    <w:rsid w:val="00BA7A46"/>
    <w:rsid w:val="00C94167"/>
    <w:rsid w:val="00CA24AC"/>
    <w:rsid w:val="00FD08CF"/>
    <w:rsid w:val="010B405F"/>
    <w:rsid w:val="024D3006"/>
    <w:rsid w:val="02D52B76"/>
    <w:rsid w:val="02DE5ECF"/>
    <w:rsid w:val="03777B68"/>
    <w:rsid w:val="04AF47E6"/>
    <w:rsid w:val="04BF1340"/>
    <w:rsid w:val="04F23AE4"/>
    <w:rsid w:val="04FE12C8"/>
    <w:rsid w:val="050634BB"/>
    <w:rsid w:val="059D0315"/>
    <w:rsid w:val="06456D73"/>
    <w:rsid w:val="06A72333"/>
    <w:rsid w:val="076A067B"/>
    <w:rsid w:val="07E52C04"/>
    <w:rsid w:val="086E3851"/>
    <w:rsid w:val="08A13C26"/>
    <w:rsid w:val="08A16F78"/>
    <w:rsid w:val="09884661"/>
    <w:rsid w:val="0A2D14EA"/>
    <w:rsid w:val="0A3A2F49"/>
    <w:rsid w:val="0A432ABB"/>
    <w:rsid w:val="0C30706F"/>
    <w:rsid w:val="0C627450"/>
    <w:rsid w:val="0DEA3A5C"/>
    <w:rsid w:val="0E34640F"/>
    <w:rsid w:val="0E732938"/>
    <w:rsid w:val="0F4B4170"/>
    <w:rsid w:val="10233173"/>
    <w:rsid w:val="10945E1E"/>
    <w:rsid w:val="11056D1C"/>
    <w:rsid w:val="11867CFE"/>
    <w:rsid w:val="11B74862"/>
    <w:rsid w:val="12950E71"/>
    <w:rsid w:val="12B57E68"/>
    <w:rsid w:val="13615D5F"/>
    <w:rsid w:val="1442644C"/>
    <w:rsid w:val="14AA3E63"/>
    <w:rsid w:val="152C3489"/>
    <w:rsid w:val="15B77106"/>
    <w:rsid w:val="16F26F05"/>
    <w:rsid w:val="17255A22"/>
    <w:rsid w:val="173A1F60"/>
    <w:rsid w:val="175C51BC"/>
    <w:rsid w:val="17B5594C"/>
    <w:rsid w:val="18CF2FE0"/>
    <w:rsid w:val="18E4551E"/>
    <w:rsid w:val="19520625"/>
    <w:rsid w:val="1B79458F"/>
    <w:rsid w:val="1B7F132C"/>
    <w:rsid w:val="1C47541A"/>
    <w:rsid w:val="1D4666F2"/>
    <w:rsid w:val="1D5F5A06"/>
    <w:rsid w:val="1D69370F"/>
    <w:rsid w:val="1D8E5F64"/>
    <w:rsid w:val="1EB55F2A"/>
    <w:rsid w:val="1EC34B95"/>
    <w:rsid w:val="1EE61F3B"/>
    <w:rsid w:val="20216E47"/>
    <w:rsid w:val="21CF00ED"/>
    <w:rsid w:val="21F47B9A"/>
    <w:rsid w:val="23490CEA"/>
    <w:rsid w:val="2366690E"/>
    <w:rsid w:val="25331C52"/>
    <w:rsid w:val="255B2F57"/>
    <w:rsid w:val="257638ED"/>
    <w:rsid w:val="26543C2E"/>
    <w:rsid w:val="270E22B0"/>
    <w:rsid w:val="27143CDB"/>
    <w:rsid w:val="278145EB"/>
    <w:rsid w:val="29C9048F"/>
    <w:rsid w:val="29C925AC"/>
    <w:rsid w:val="2A985CF2"/>
    <w:rsid w:val="2B326508"/>
    <w:rsid w:val="2B485D2C"/>
    <w:rsid w:val="2C42462B"/>
    <w:rsid w:val="2C66290D"/>
    <w:rsid w:val="2C714E0E"/>
    <w:rsid w:val="2CD92179"/>
    <w:rsid w:val="2D04045F"/>
    <w:rsid w:val="2D6A0972"/>
    <w:rsid w:val="2E1E0738"/>
    <w:rsid w:val="2E9802E7"/>
    <w:rsid w:val="2ECD27D0"/>
    <w:rsid w:val="2F1B7042"/>
    <w:rsid w:val="31F12C79"/>
    <w:rsid w:val="33015B48"/>
    <w:rsid w:val="347B2364"/>
    <w:rsid w:val="34C747A8"/>
    <w:rsid w:val="34CE1050"/>
    <w:rsid w:val="351C625F"/>
    <w:rsid w:val="3653016D"/>
    <w:rsid w:val="36690ACC"/>
    <w:rsid w:val="369B37AB"/>
    <w:rsid w:val="36FF1994"/>
    <w:rsid w:val="37AB1B1C"/>
    <w:rsid w:val="37B370E4"/>
    <w:rsid w:val="37D70CFA"/>
    <w:rsid w:val="386121DB"/>
    <w:rsid w:val="3885236D"/>
    <w:rsid w:val="38CA68CC"/>
    <w:rsid w:val="38D46E50"/>
    <w:rsid w:val="3A5531D9"/>
    <w:rsid w:val="3A970136"/>
    <w:rsid w:val="3AAA7E69"/>
    <w:rsid w:val="3BA725FA"/>
    <w:rsid w:val="3C7C3A87"/>
    <w:rsid w:val="3D1137A8"/>
    <w:rsid w:val="3EE6343A"/>
    <w:rsid w:val="3F7E3672"/>
    <w:rsid w:val="3FEC2CD2"/>
    <w:rsid w:val="401D2E8B"/>
    <w:rsid w:val="40582115"/>
    <w:rsid w:val="406B3FF8"/>
    <w:rsid w:val="408D0011"/>
    <w:rsid w:val="41E60666"/>
    <w:rsid w:val="42815953"/>
    <w:rsid w:val="4292190E"/>
    <w:rsid w:val="42ED352D"/>
    <w:rsid w:val="437C436D"/>
    <w:rsid w:val="445D5F4C"/>
    <w:rsid w:val="450778E9"/>
    <w:rsid w:val="45E33707"/>
    <w:rsid w:val="46D81B19"/>
    <w:rsid w:val="46E90954"/>
    <w:rsid w:val="47490A0A"/>
    <w:rsid w:val="47F154A8"/>
    <w:rsid w:val="483C7A45"/>
    <w:rsid w:val="48623C46"/>
    <w:rsid w:val="48D507A7"/>
    <w:rsid w:val="48DF2CB0"/>
    <w:rsid w:val="4A5651EB"/>
    <w:rsid w:val="4A653674"/>
    <w:rsid w:val="4A745D9D"/>
    <w:rsid w:val="4C123AC0"/>
    <w:rsid w:val="4C5916EF"/>
    <w:rsid w:val="4C60482B"/>
    <w:rsid w:val="4C6E069B"/>
    <w:rsid w:val="4C9B2A8B"/>
    <w:rsid w:val="4E1E499E"/>
    <w:rsid w:val="4E4E0FEB"/>
    <w:rsid w:val="4EEF1490"/>
    <w:rsid w:val="4F3124AF"/>
    <w:rsid w:val="4FAD5DB1"/>
    <w:rsid w:val="4FB21842"/>
    <w:rsid w:val="502F6BAC"/>
    <w:rsid w:val="50931897"/>
    <w:rsid w:val="50C23D07"/>
    <w:rsid w:val="51142088"/>
    <w:rsid w:val="52276A3E"/>
    <w:rsid w:val="52756C7E"/>
    <w:rsid w:val="52C11D9C"/>
    <w:rsid w:val="52DC0984"/>
    <w:rsid w:val="53AE0F48"/>
    <w:rsid w:val="53C5766A"/>
    <w:rsid w:val="53D72462"/>
    <w:rsid w:val="549A29BA"/>
    <w:rsid w:val="54F2448F"/>
    <w:rsid w:val="551C150B"/>
    <w:rsid w:val="551D59AF"/>
    <w:rsid w:val="55A53193"/>
    <w:rsid w:val="55D41DE6"/>
    <w:rsid w:val="55EF09CE"/>
    <w:rsid w:val="55F45FE4"/>
    <w:rsid w:val="562C39D0"/>
    <w:rsid w:val="5644229D"/>
    <w:rsid w:val="56B75990"/>
    <w:rsid w:val="56EF6ED8"/>
    <w:rsid w:val="574511ED"/>
    <w:rsid w:val="57DB3900"/>
    <w:rsid w:val="583F79EB"/>
    <w:rsid w:val="58D63987"/>
    <w:rsid w:val="58E57399"/>
    <w:rsid w:val="595B7B79"/>
    <w:rsid w:val="5960040B"/>
    <w:rsid w:val="5A2F0533"/>
    <w:rsid w:val="5A9C0987"/>
    <w:rsid w:val="5B1F3B03"/>
    <w:rsid w:val="5C2A6C04"/>
    <w:rsid w:val="5CA33064"/>
    <w:rsid w:val="5D2A3661"/>
    <w:rsid w:val="5D5C4B9B"/>
    <w:rsid w:val="5D9D2E20"/>
    <w:rsid w:val="5DC15346"/>
    <w:rsid w:val="5F0E708A"/>
    <w:rsid w:val="600357A2"/>
    <w:rsid w:val="60966616"/>
    <w:rsid w:val="624470BB"/>
    <w:rsid w:val="624532D2"/>
    <w:rsid w:val="62DD052C"/>
    <w:rsid w:val="63CB2A7A"/>
    <w:rsid w:val="63E91153"/>
    <w:rsid w:val="64A03CE1"/>
    <w:rsid w:val="65082515"/>
    <w:rsid w:val="6525767A"/>
    <w:rsid w:val="655D136B"/>
    <w:rsid w:val="655D5954"/>
    <w:rsid w:val="6562740E"/>
    <w:rsid w:val="66D348CB"/>
    <w:rsid w:val="66F347C2"/>
    <w:rsid w:val="67187C52"/>
    <w:rsid w:val="671C2EBA"/>
    <w:rsid w:val="68556DB7"/>
    <w:rsid w:val="68F043E1"/>
    <w:rsid w:val="693D7F76"/>
    <w:rsid w:val="6954706E"/>
    <w:rsid w:val="6AD466B8"/>
    <w:rsid w:val="6AF26B3F"/>
    <w:rsid w:val="6B39651C"/>
    <w:rsid w:val="6C15309D"/>
    <w:rsid w:val="6C283497"/>
    <w:rsid w:val="6D490077"/>
    <w:rsid w:val="6E58315D"/>
    <w:rsid w:val="6E8D72AA"/>
    <w:rsid w:val="6EA92C81"/>
    <w:rsid w:val="6EBF142E"/>
    <w:rsid w:val="6F1619D1"/>
    <w:rsid w:val="6F4B1580"/>
    <w:rsid w:val="6FAB550E"/>
    <w:rsid w:val="6FC0720B"/>
    <w:rsid w:val="6FCC3E02"/>
    <w:rsid w:val="71434E5F"/>
    <w:rsid w:val="71754026"/>
    <w:rsid w:val="718A11B3"/>
    <w:rsid w:val="72B970DF"/>
    <w:rsid w:val="73A330CC"/>
    <w:rsid w:val="73FA5DFE"/>
    <w:rsid w:val="75DB62AB"/>
    <w:rsid w:val="76570678"/>
    <w:rsid w:val="775372E1"/>
    <w:rsid w:val="776B2153"/>
    <w:rsid w:val="78BF6F29"/>
    <w:rsid w:val="79CB1AFC"/>
    <w:rsid w:val="7B873268"/>
    <w:rsid w:val="7C43544C"/>
    <w:rsid w:val="7CA6104A"/>
    <w:rsid w:val="7CB400F8"/>
    <w:rsid w:val="7DA95C1F"/>
    <w:rsid w:val="7DAE2AF8"/>
    <w:rsid w:val="7DE92023"/>
    <w:rsid w:val="7F121106"/>
    <w:rsid w:val="7F306B0A"/>
    <w:rsid w:val="7FC926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13">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1"/>
    <w:qFormat/>
    <w:uiPriority w:val="0"/>
    <w:pPr>
      <w:spacing w:after="120"/>
      <w:ind w:left="420" w:leftChars="200"/>
    </w:pPr>
    <w:rPr>
      <w:rFonts w:ascii="宋体" w:hAnsi="宋体"/>
      <w:sz w:val="24"/>
    </w:rPr>
  </w:style>
  <w:style w:type="paragraph" w:styleId="4">
    <w:name w:val="Normal Indent"/>
    <w:basedOn w:val="1"/>
    <w:next w:val="5"/>
    <w:qFormat/>
    <w:uiPriority w:val="0"/>
    <w:pPr>
      <w:ind w:firstLine="420"/>
    </w:pPr>
  </w:style>
  <w:style w:type="paragraph" w:styleId="5">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styleId="6">
    <w:name w:val="annotation text"/>
    <w:basedOn w:val="1"/>
    <w:qFormat/>
    <w:uiPriority w:val="0"/>
    <w:pPr>
      <w:jc w:val="left"/>
    </w:pPr>
  </w:style>
  <w:style w:type="paragraph" w:styleId="7">
    <w:name w:val="Body Text"/>
    <w:basedOn w:val="1"/>
    <w:next w:val="1"/>
    <w:qFormat/>
    <w:uiPriority w:val="0"/>
    <w:pPr>
      <w:spacing w:after="120"/>
    </w:pPr>
  </w:style>
  <w:style w:type="paragraph" w:styleId="8">
    <w:name w:val="Balloon Text"/>
    <w:basedOn w:val="1"/>
    <w:link w:val="38"/>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11">
    <w:name w:val="Normal (Web)"/>
    <w:basedOn w:val="1"/>
    <w:qFormat/>
    <w:uiPriority w:val="0"/>
    <w:pPr>
      <w:spacing w:before="100" w:beforeAutospacing="1" w:after="100" w:afterAutospacing="1"/>
      <w:jc w:val="left"/>
    </w:pPr>
    <w:rPr>
      <w:rFonts w:cs="Times New Roman"/>
      <w:kern w:val="0"/>
      <w:sz w:val="24"/>
    </w:rPr>
  </w:style>
  <w:style w:type="character" w:styleId="14">
    <w:name w:val="Strong"/>
    <w:basedOn w:val="15"/>
    <w:qFormat/>
    <w:uiPriority w:val="0"/>
    <w:rPr>
      <w:b/>
    </w:rPr>
  </w:style>
  <w:style w:type="character" w:customStyle="1" w:styleId="15">
    <w:name w:val="NormalCharacter"/>
    <w:semiHidden/>
    <w:qFormat/>
    <w:uiPriority w:val="0"/>
  </w:style>
  <w:style w:type="paragraph" w:customStyle="1" w:styleId="16">
    <w:name w:val="NormalIndent"/>
    <w:basedOn w:val="1"/>
    <w:qFormat/>
    <w:uiPriority w:val="0"/>
    <w:pPr>
      <w:ind w:firstLine="420"/>
    </w:pPr>
  </w:style>
  <w:style w:type="paragraph" w:customStyle="1" w:styleId="17">
    <w:name w:val="UserStyle_0"/>
    <w:basedOn w:val="1"/>
    <w:semiHidden/>
    <w:qFormat/>
    <w:uiPriority w:val="0"/>
    <w:pPr>
      <w:ind w:firstLine="480" w:firstLineChars="200"/>
    </w:pPr>
  </w:style>
  <w:style w:type="paragraph" w:customStyle="1" w:styleId="18">
    <w:name w:val="Heading1"/>
    <w:basedOn w:val="1"/>
    <w:next w:val="1"/>
    <w:qFormat/>
    <w:uiPriority w:val="0"/>
    <w:pPr>
      <w:keepNext/>
      <w:keepLines/>
      <w:spacing w:before="340" w:after="330" w:line="576" w:lineRule="auto"/>
    </w:pPr>
    <w:rPr>
      <w:b/>
      <w:kern w:val="44"/>
      <w:sz w:val="32"/>
    </w:rPr>
  </w:style>
  <w:style w:type="paragraph" w:customStyle="1" w:styleId="19">
    <w:name w:val="Heading2"/>
    <w:basedOn w:val="1"/>
    <w:next w:val="1"/>
    <w:qFormat/>
    <w:uiPriority w:val="0"/>
    <w:pPr>
      <w:keepNext/>
      <w:keepLines/>
      <w:numPr>
        <w:ilvl w:val="1"/>
        <w:numId w:val="1"/>
      </w:numPr>
      <w:spacing w:before="260" w:after="260" w:line="415" w:lineRule="auto"/>
      <w:jc w:val="center"/>
    </w:pPr>
    <w:rPr>
      <w:rFonts w:ascii="CG Times" w:hAnsi="CG Times"/>
      <w:b/>
      <w:sz w:val="30"/>
    </w:rPr>
  </w:style>
  <w:style w:type="paragraph" w:customStyle="1" w:styleId="20">
    <w:name w:val="Heading3"/>
    <w:next w:val="1"/>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table" w:customStyle="1" w:styleId="21">
    <w:name w:val="TableNormal"/>
    <w:semiHidden/>
    <w:qFormat/>
    <w:uiPriority w:val="0"/>
    <w:tblPr>
      <w:tblCellMar>
        <w:top w:w="0" w:type="dxa"/>
        <w:left w:w="0" w:type="dxa"/>
        <w:bottom w:w="0" w:type="dxa"/>
        <w:right w:w="0" w:type="dxa"/>
      </w:tblCellMar>
    </w:tblPr>
  </w:style>
  <w:style w:type="paragraph" w:customStyle="1" w:styleId="22">
    <w:name w:val="BodyText"/>
    <w:basedOn w:val="1"/>
    <w:next w:val="23"/>
    <w:qFormat/>
    <w:uiPriority w:val="0"/>
    <w:pPr>
      <w:ind w:left="455"/>
    </w:pPr>
    <w:rPr>
      <w:rFonts w:ascii="宋体" w:hAnsi="宋体"/>
      <w:sz w:val="24"/>
      <w:lang w:val="zh-CN" w:bidi="zh-CN"/>
    </w:rPr>
  </w:style>
  <w:style w:type="paragraph" w:customStyle="1" w:styleId="23">
    <w:name w:val="BodyText2"/>
    <w:basedOn w:val="1"/>
    <w:qFormat/>
    <w:uiPriority w:val="0"/>
    <w:pPr>
      <w:spacing w:after="120" w:line="480" w:lineRule="auto"/>
    </w:pPr>
  </w:style>
  <w:style w:type="paragraph" w:customStyle="1" w:styleId="24">
    <w:name w:val="BodyTextIndent"/>
    <w:basedOn w:val="1"/>
    <w:qFormat/>
    <w:uiPriority w:val="0"/>
    <w:pPr>
      <w:spacing w:line="360" w:lineRule="auto"/>
      <w:ind w:firstLine="525"/>
    </w:pPr>
    <w:rPr>
      <w:rFonts w:ascii="宋体"/>
      <w:sz w:val="24"/>
      <w:szCs w:val="21"/>
    </w:rPr>
  </w:style>
  <w:style w:type="paragraph" w:customStyle="1" w:styleId="25">
    <w:name w:val="TOC1"/>
    <w:basedOn w:val="1"/>
    <w:next w:val="1"/>
    <w:autoRedefine/>
    <w:qFormat/>
    <w:uiPriority w:val="0"/>
  </w:style>
  <w:style w:type="paragraph" w:customStyle="1" w:styleId="26">
    <w:name w:val="HtmlNormal"/>
    <w:basedOn w:val="1"/>
    <w:next w:val="27"/>
    <w:autoRedefine/>
    <w:qFormat/>
    <w:uiPriority w:val="0"/>
    <w:pPr>
      <w:spacing w:before="100" w:beforeAutospacing="1" w:after="100" w:afterAutospacing="1"/>
      <w:jc w:val="left"/>
    </w:pPr>
    <w:rPr>
      <w:kern w:val="0"/>
      <w:sz w:val="24"/>
    </w:rPr>
  </w:style>
  <w:style w:type="paragraph" w:customStyle="1" w:styleId="27">
    <w:name w:val="UserStyle_1"/>
    <w:basedOn w:val="20"/>
    <w:autoRedefine/>
    <w:qFormat/>
    <w:uiPriority w:val="0"/>
    <w:pPr>
      <w:spacing w:before="0" w:after="0" w:line="400" w:lineRule="exact"/>
    </w:pPr>
    <w:rPr>
      <w:rFonts w:eastAsia="黑体"/>
      <w:b w:val="0"/>
      <w:bCs w:val="0"/>
      <w:sz w:val="24"/>
      <w:szCs w:val="24"/>
    </w:rPr>
  </w:style>
  <w:style w:type="paragraph" w:customStyle="1" w:styleId="28">
    <w:name w:val="BodyText1I2"/>
    <w:basedOn w:val="24"/>
    <w:autoRedefine/>
    <w:qFormat/>
    <w:uiPriority w:val="0"/>
    <w:pPr>
      <w:spacing w:after="120" w:line="276" w:lineRule="auto"/>
      <w:ind w:left="420" w:leftChars="200" w:firstLine="420" w:firstLineChars="200"/>
      <w:jc w:val="left"/>
    </w:pPr>
    <w:rPr>
      <w:rFonts w:ascii="Calibri"/>
      <w:kern w:val="0"/>
      <w:sz w:val="22"/>
      <w:szCs w:val="22"/>
      <w:lang w:eastAsia="en-US"/>
    </w:rPr>
  </w:style>
  <w:style w:type="table" w:customStyle="1" w:styleId="29">
    <w:name w:val="TableGrid"/>
    <w:basedOn w:val="21"/>
    <w:autoRedefine/>
    <w:qFormat/>
    <w:uiPriority w:val="0"/>
  </w:style>
  <w:style w:type="character" w:customStyle="1" w:styleId="30">
    <w:name w:val="UserStyle_2"/>
    <w:basedOn w:val="15"/>
    <w:autoRedefine/>
    <w:qFormat/>
    <w:uiPriority w:val="0"/>
    <w:rPr>
      <w:rFonts w:ascii="仿宋_GB2312" w:eastAsia="仿宋_GB2312"/>
      <w:color w:val="000000"/>
      <w:sz w:val="20"/>
      <w:szCs w:val="20"/>
    </w:rPr>
  </w:style>
  <w:style w:type="character" w:customStyle="1" w:styleId="31">
    <w:name w:val="UserStyle_3"/>
    <w:basedOn w:val="15"/>
    <w:autoRedefine/>
    <w:qFormat/>
    <w:uiPriority w:val="0"/>
    <w:rPr>
      <w:rFonts w:ascii="仿宋_GB2312" w:eastAsia="仿宋_GB2312"/>
      <w:color w:val="000000"/>
      <w:sz w:val="20"/>
      <w:szCs w:val="20"/>
    </w:rPr>
  </w:style>
  <w:style w:type="character" w:customStyle="1" w:styleId="32">
    <w:name w:val="UserStyle_4"/>
    <w:basedOn w:val="15"/>
    <w:autoRedefine/>
    <w:qFormat/>
    <w:uiPriority w:val="0"/>
    <w:rPr>
      <w:rFonts w:ascii="仿宋_GB2312" w:eastAsia="仿宋_GB2312"/>
      <w:color w:val="000000"/>
      <w:sz w:val="20"/>
      <w:szCs w:val="20"/>
    </w:rPr>
  </w:style>
  <w:style w:type="character" w:customStyle="1" w:styleId="33">
    <w:name w:val="UserStyle_5"/>
    <w:autoRedefine/>
    <w:semiHidden/>
    <w:qFormat/>
    <w:uiPriority w:val="0"/>
    <w:rPr>
      <w:rFonts w:ascii="Calibri" w:hAnsi="Calibri" w:eastAsia="宋体"/>
      <w:kern w:val="2"/>
      <w:sz w:val="21"/>
      <w:szCs w:val="24"/>
      <w:lang w:val="en-US" w:eastAsia="zh-CN" w:bidi="ar-SA"/>
    </w:rPr>
  </w:style>
  <w:style w:type="paragraph" w:customStyle="1" w:styleId="34">
    <w:name w:val="UserStyle_6"/>
    <w:next w:val="1"/>
    <w:autoRedefine/>
    <w:qFormat/>
    <w:uiPriority w:val="0"/>
    <w:pPr>
      <w:snapToGrid w:val="0"/>
      <w:spacing w:line="360" w:lineRule="auto"/>
      <w:ind w:firstLine="200" w:firstLineChars="200"/>
      <w:jc w:val="both"/>
      <w:textAlignment w:val="baseline"/>
    </w:pPr>
    <w:rPr>
      <w:rFonts w:ascii="宋体" w:hAnsi="Times New Roman" w:eastAsia="宋体" w:cstheme="minorBidi"/>
      <w:sz w:val="24"/>
      <w:szCs w:val="22"/>
      <w:lang w:val="en-US" w:eastAsia="zh-CN" w:bidi="ar-SA"/>
    </w:rPr>
  </w:style>
  <w:style w:type="paragraph" w:customStyle="1" w:styleId="35">
    <w:name w:val="UserStyle_7"/>
    <w:autoRedefine/>
    <w:qFormat/>
    <w:uiPriority w:val="0"/>
    <w:pPr>
      <w:textAlignment w:val="baseline"/>
    </w:pPr>
    <w:rPr>
      <w:rFonts w:ascii="Calibri" w:hAnsi="Calibri" w:eastAsia="宋体" w:cstheme="minorBidi"/>
      <w:lang w:val="en-US" w:eastAsia="zh-CN" w:bidi="ar-SA"/>
    </w:rPr>
  </w:style>
  <w:style w:type="paragraph" w:customStyle="1" w:styleId="36">
    <w:name w:val="UserStyle_8"/>
    <w:basedOn w:val="1"/>
    <w:autoRedefine/>
    <w:qFormat/>
    <w:uiPriority w:val="0"/>
    <w:rPr>
      <w:kern w:val="0"/>
      <w:szCs w:val="21"/>
    </w:rPr>
  </w:style>
  <w:style w:type="paragraph" w:customStyle="1" w:styleId="37">
    <w:name w:val="null3"/>
    <w:autoRedefine/>
    <w:hidden/>
    <w:qFormat/>
    <w:uiPriority w:val="0"/>
    <w:rPr>
      <w:rFonts w:hint="eastAsia" w:asciiTheme="minorHAnsi" w:hAnsiTheme="minorHAnsi" w:eastAsiaTheme="minorEastAsia" w:cstheme="minorBidi"/>
      <w:lang w:val="en-US" w:eastAsia="zh-Hans" w:bidi="ar-SA"/>
    </w:rPr>
  </w:style>
  <w:style w:type="character" w:customStyle="1" w:styleId="38">
    <w:name w:val="批注框文本 字符"/>
    <w:basedOn w:val="13"/>
    <w:link w:val="8"/>
    <w:autoRedefine/>
    <w:qFormat/>
    <w:uiPriority w:val="0"/>
    <w:rPr>
      <w:rFonts w:ascii="Calibri" w:hAnsi="Calibri"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22</Pages>
  <Words>7366</Words>
  <Characters>7643</Characters>
  <Lines>53</Lines>
  <Paragraphs>15</Paragraphs>
  <TotalTime>3</TotalTime>
  <ScaleCrop>false</ScaleCrop>
  <LinksUpToDate>false</LinksUpToDate>
  <CharactersWithSpaces>7782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2024-08-09T06:58:00Z</dcterms:created>
  <dc:creator>Administrator</dc:creator>
  <cp:lastModifiedBy>嘟嘟爸</cp:lastModifiedBy>
  <cp:lastPrinted>2024-08-09T07:02:00Z</cp:lastPrinted>
  <dcterms:modified xsi:type="dcterms:W3CDTF">2025-02-13T06:37:24Z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F78A4AA94AED4BDAB27560B58020A807_13</vt:lpwstr>
  </property>
  <property fmtid="{D5CDD505-2E9C-101B-9397-08002B2CF9AE}" pid="4" name="KSOTemplateDocerSaveRecord">
    <vt:lpwstr>eyJoZGlkIjoiYWM2ODQyMGI3MzczZmFlNGI1MjEzODhhNTBhNTQ4N2MiLCJ1c2VySWQiOiI0NTMyNjg0OTEifQ==</vt:lpwstr>
  </property>
</Properties>
</file>