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snapToGrid/>
        <w:spacing w:line="590" w:lineRule="exact"/>
        <w:jc w:val="center"/>
        <w:textAlignment w:val="auto"/>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z w:val="44"/>
          <w:szCs w:val="44"/>
        </w:rPr>
        <w:t>福建省级机关医院</w:t>
      </w:r>
    </w:p>
    <w:p>
      <w:pPr>
        <w:keepNext w:val="0"/>
        <w:keepLines w:val="0"/>
        <w:pageBreakBefore w:val="0"/>
        <w:kinsoku/>
        <w:wordWrap/>
        <w:overflowPunct/>
        <w:topLinePunct w:val="0"/>
        <w:autoSpaceDE/>
        <w:autoSpaceDN/>
        <w:bidi w:val="0"/>
        <w:snapToGrid/>
        <w:spacing w:line="590" w:lineRule="exact"/>
        <w:jc w:val="center"/>
        <w:textAlignment w:val="auto"/>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z w:val="44"/>
          <w:szCs w:val="44"/>
          <w:lang w:eastAsia="zh-CN"/>
        </w:rPr>
        <w:t>图书</w:t>
      </w:r>
      <w:r>
        <w:rPr>
          <w:rFonts w:hint="eastAsia" w:ascii="方正小标宋简体" w:hAnsi="方正小标宋简体" w:eastAsia="方正小标宋简体" w:cs="方正小标宋简体"/>
          <w:b w:val="0"/>
          <w:bCs w:val="0"/>
          <w:sz w:val="44"/>
          <w:szCs w:val="44"/>
        </w:rPr>
        <w:t>出版服务项目院内自行采购文件</w:t>
      </w:r>
    </w:p>
    <w:p>
      <w:pPr>
        <w:keepNext w:val="0"/>
        <w:keepLines w:val="0"/>
        <w:pageBreakBefore w:val="0"/>
        <w:kinsoku/>
        <w:wordWrap/>
        <w:overflowPunct/>
        <w:topLinePunct w:val="0"/>
        <w:autoSpaceDE/>
        <w:autoSpaceDN/>
        <w:bidi w:val="0"/>
        <w:snapToGrid/>
        <w:spacing w:line="590" w:lineRule="exact"/>
        <w:ind w:firstLine="640" w:firstLineChars="200"/>
        <w:textAlignment w:val="auto"/>
        <w:rPr>
          <w:rFonts w:hint="eastAsia" w:ascii="仿宋_GB2312" w:hAnsi="仿宋_GB2312" w:eastAsia="仿宋_GB2312" w:cs="仿宋_GB2312"/>
          <w:sz w:val="32"/>
          <w:szCs w:val="32"/>
        </w:rPr>
      </w:pPr>
    </w:p>
    <w:p>
      <w:pPr>
        <w:pStyle w:val="7"/>
        <w:keepNext w:val="0"/>
        <w:keepLines w:val="0"/>
        <w:pageBreakBefore w:val="0"/>
        <w:widowControl/>
        <w:kinsoku/>
        <w:wordWrap/>
        <w:overflowPunct/>
        <w:topLinePunct w:val="0"/>
        <w:autoSpaceDE/>
        <w:autoSpaceDN/>
        <w:bidi w:val="0"/>
        <w:snapToGrid/>
        <w:spacing w:before="0" w:beforeAutospacing="0" w:after="0" w:afterAutospacing="0" w:line="590" w:lineRule="exact"/>
        <w:ind w:firstLine="640" w:firstLineChars="200"/>
        <w:textAlignment w:val="auto"/>
        <w:rPr>
          <w:rStyle w:val="11"/>
          <w:rFonts w:hint="eastAsia" w:ascii="仿宋_GB2312" w:hAnsi="仿宋_GB2312" w:eastAsia="仿宋_GB2312" w:cs="仿宋_GB2312"/>
          <w:b w:val="0"/>
          <w:sz w:val="32"/>
          <w:szCs w:val="32"/>
        </w:rPr>
      </w:pPr>
      <w:r>
        <w:rPr>
          <w:rFonts w:hint="eastAsia" w:ascii="仿宋_GB2312" w:hAnsi="仿宋_GB2312" w:eastAsia="仿宋_GB2312" w:cs="仿宋_GB2312"/>
          <w:sz w:val="32"/>
          <w:szCs w:val="32"/>
          <w:lang w:eastAsia="zh-CN"/>
        </w:rPr>
        <w:t>福建省级机关医院</w:t>
      </w:r>
      <w:r>
        <w:rPr>
          <w:rFonts w:hint="eastAsia" w:ascii="仿宋_GB2312" w:hAnsi="仿宋_GB2312" w:eastAsia="仿宋_GB2312" w:cs="仿宋_GB2312"/>
          <w:sz w:val="32"/>
          <w:szCs w:val="32"/>
        </w:rPr>
        <w:t>组织</w:t>
      </w:r>
      <w:r>
        <w:rPr>
          <w:rStyle w:val="11"/>
          <w:rFonts w:hint="eastAsia" w:ascii="仿宋_GB2312" w:hAnsi="仿宋_GB2312" w:eastAsia="仿宋_GB2312" w:cs="仿宋_GB2312"/>
          <w:b w:val="0"/>
          <w:sz w:val="32"/>
          <w:szCs w:val="32"/>
        </w:rPr>
        <w:t>《家庭病床：健康守护，从家开始》图书出版</w:t>
      </w:r>
      <w:r>
        <w:rPr>
          <w:rStyle w:val="11"/>
          <w:rFonts w:hint="eastAsia" w:ascii="仿宋_GB2312" w:hAnsi="仿宋_GB2312" w:cs="仿宋_GB2312"/>
          <w:b w:val="0"/>
          <w:sz w:val="32"/>
          <w:szCs w:val="32"/>
          <w:lang w:val="en-US" w:eastAsia="zh-CN"/>
        </w:rPr>
        <w:t>服务的</w:t>
      </w:r>
      <w:r>
        <w:rPr>
          <w:rFonts w:hint="eastAsia" w:ascii="仿宋_GB2312" w:hAnsi="仿宋_GB2312" w:eastAsia="仿宋_GB2312" w:cs="仿宋_GB2312"/>
          <w:sz w:val="32"/>
          <w:szCs w:val="32"/>
        </w:rPr>
        <w:t>院内</w:t>
      </w:r>
      <w:r>
        <w:rPr>
          <w:rFonts w:hint="eastAsia" w:ascii="仿宋_GB2312" w:hAnsi="仿宋_GB2312" w:eastAsia="仿宋_GB2312" w:cs="仿宋_GB2312"/>
          <w:sz w:val="32"/>
          <w:szCs w:val="32"/>
          <w:lang w:eastAsia="zh-CN"/>
        </w:rPr>
        <w:t>采购</w:t>
      </w:r>
      <w:r>
        <w:rPr>
          <w:rFonts w:hint="eastAsia" w:ascii="仿宋_GB2312" w:hAnsi="仿宋_GB2312" w:eastAsia="仿宋_GB2312" w:cs="仿宋_GB2312"/>
          <w:sz w:val="32"/>
          <w:szCs w:val="32"/>
        </w:rPr>
        <w:t>活动，现欢迎国内合格的供应商前来提交密封的响应文件。</w:t>
      </w:r>
    </w:p>
    <w:p>
      <w:pPr>
        <w:pStyle w:val="7"/>
        <w:keepNext w:val="0"/>
        <w:keepLines w:val="0"/>
        <w:pageBreakBefore w:val="0"/>
        <w:widowControl/>
        <w:kinsoku/>
        <w:wordWrap/>
        <w:overflowPunct/>
        <w:topLinePunct w:val="0"/>
        <w:autoSpaceDE/>
        <w:autoSpaceDN/>
        <w:bidi w:val="0"/>
        <w:snapToGrid/>
        <w:spacing w:before="0" w:beforeAutospacing="0" w:after="0" w:afterAutospacing="0" w:line="590" w:lineRule="exact"/>
        <w:ind w:firstLine="643" w:firstLineChars="200"/>
        <w:textAlignment w:val="auto"/>
        <w:rPr>
          <w:rFonts w:hint="eastAsia" w:ascii="黑体" w:hAnsi="黑体" w:eastAsia="黑体" w:cs="黑体"/>
          <w:sz w:val="32"/>
          <w:szCs w:val="32"/>
        </w:rPr>
      </w:pPr>
      <w:r>
        <w:rPr>
          <w:rStyle w:val="11"/>
          <w:rFonts w:hint="eastAsia" w:ascii="黑体" w:hAnsi="黑体" w:eastAsia="黑体" w:cs="黑体"/>
          <w:sz w:val="32"/>
          <w:szCs w:val="32"/>
        </w:rPr>
        <w:t>一、采购项目概况和范围</w:t>
      </w:r>
    </w:p>
    <w:p>
      <w:pPr>
        <w:pStyle w:val="7"/>
        <w:keepNext w:val="0"/>
        <w:keepLines w:val="0"/>
        <w:pageBreakBefore w:val="0"/>
        <w:widowControl/>
        <w:kinsoku/>
        <w:wordWrap/>
        <w:overflowPunct/>
        <w:topLinePunct w:val="0"/>
        <w:autoSpaceDE/>
        <w:autoSpaceDN/>
        <w:bidi w:val="0"/>
        <w:snapToGrid/>
        <w:spacing w:before="0" w:beforeAutospacing="0" w:after="0" w:afterAutospacing="0" w:line="59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1、项目名称：《家庭病床：健康守护，从家开始》出版服务项目</w:t>
      </w:r>
      <w:r>
        <w:rPr>
          <w:rFonts w:hint="eastAsia" w:ascii="仿宋_GB2312" w:hAnsi="仿宋_GB2312" w:cs="仿宋_GB2312"/>
          <w:sz w:val="32"/>
          <w:szCs w:val="32"/>
          <w:lang w:eastAsia="zh-CN"/>
        </w:rPr>
        <w:t>。</w:t>
      </w:r>
    </w:p>
    <w:p>
      <w:pPr>
        <w:pStyle w:val="7"/>
        <w:keepNext w:val="0"/>
        <w:keepLines w:val="0"/>
        <w:pageBreakBefore w:val="0"/>
        <w:widowControl/>
        <w:kinsoku/>
        <w:wordWrap/>
        <w:overflowPunct/>
        <w:topLinePunct w:val="0"/>
        <w:autoSpaceDE/>
        <w:autoSpaceDN/>
        <w:bidi w:val="0"/>
        <w:snapToGrid/>
        <w:spacing w:before="0" w:beforeAutospacing="0" w:after="0" w:afterAutospacing="0" w:line="59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2、项目编号：FJSJJGYY-HLB2025-001</w:t>
      </w:r>
    </w:p>
    <w:p>
      <w:pPr>
        <w:pStyle w:val="7"/>
        <w:keepNext w:val="0"/>
        <w:keepLines w:val="0"/>
        <w:pageBreakBefore w:val="0"/>
        <w:widowControl/>
        <w:kinsoku/>
        <w:wordWrap/>
        <w:overflowPunct/>
        <w:topLinePunct w:val="0"/>
        <w:autoSpaceDE/>
        <w:autoSpaceDN/>
        <w:bidi w:val="0"/>
        <w:snapToGrid/>
        <w:spacing w:before="0" w:beforeAutospacing="0" w:after="0" w:afterAutospacing="0" w:line="59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3、采购范围和内容：详见本项目内容及主要技术参数及要求。</w:t>
      </w:r>
    </w:p>
    <w:p>
      <w:pPr>
        <w:pStyle w:val="7"/>
        <w:keepNext w:val="0"/>
        <w:keepLines w:val="0"/>
        <w:pageBreakBefore w:val="0"/>
        <w:widowControl/>
        <w:kinsoku/>
        <w:wordWrap/>
        <w:overflowPunct/>
        <w:topLinePunct w:val="0"/>
        <w:autoSpaceDE/>
        <w:autoSpaceDN/>
        <w:bidi w:val="0"/>
        <w:snapToGrid/>
        <w:spacing w:before="0" w:beforeAutospacing="0" w:after="0" w:afterAutospacing="0" w:line="590" w:lineRule="exact"/>
        <w:ind w:firstLine="640"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sz w:val="32"/>
          <w:szCs w:val="32"/>
        </w:rPr>
        <w:t>4、本项目预算金额</w:t>
      </w:r>
      <w:r>
        <w:rPr>
          <w:rFonts w:hint="eastAsia" w:ascii="仿宋_GB2312" w:hAnsi="仿宋_GB2312" w:eastAsia="仿宋_GB2312" w:cs="仿宋_GB2312"/>
          <w:color w:val="auto"/>
          <w:sz w:val="32"/>
          <w:szCs w:val="32"/>
        </w:rPr>
        <w:t>：9</w:t>
      </w:r>
      <w:r>
        <w:rPr>
          <w:rFonts w:hint="eastAsia" w:ascii="仿宋_GB2312" w:hAnsi="仿宋_GB2312" w:cs="仿宋_GB2312"/>
          <w:color w:val="auto"/>
          <w:sz w:val="32"/>
          <w:szCs w:val="32"/>
          <w:lang w:val="en-US" w:eastAsia="zh-CN"/>
        </w:rPr>
        <w:t>8</w:t>
      </w:r>
      <w:r>
        <w:rPr>
          <w:rFonts w:hint="eastAsia" w:ascii="仿宋_GB2312" w:hAnsi="仿宋_GB2312" w:eastAsia="仿宋_GB2312" w:cs="仿宋_GB2312"/>
          <w:color w:val="auto"/>
          <w:sz w:val="32"/>
          <w:szCs w:val="32"/>
        </w:rPr>
        <w:t>000</w:t>
      </w:r>
      <w:r>
        <w:rPr>
          <w:rFonts w:hint="eastAsia" w:ascii="仿宋_GB2312" w:hAnsi="仿宋_GB2312" w:cs="仿宋_GB2312"/>
          <w:color w:val="auto"/>
          <w:sz w:val="32"/>
          <w:szCs w:val="32"/>
          <w:lang w:val="en-US" w:eastAsia="zh-CN"/>
        </w:rPr>
        <w:t>.00</w:t>
      </w:r>
      <w:r>
        <w:rPr>
          <w:rFonts w:hint="eastAsia" w:ascii="仿宋_GB2312" w:hAnsi="仿宋_GB2312" w:eastAsia="仿宋_GB2312" w:cs="仿宋_GB2312"/>
          <w:color w:val="auto"/>
          <w:sz w:val="32"/>
          <w:szCs w:val="32"/>
        </w:rPr>
        <w:t>元</w:t>
      </w:r>
      <w:r>
        <w:rPr>
          <w:rFonts w:hint="eastAsia" w:ascii="仿宋_GB2312" w:hAnsi="仿宋_GB2312" w:cs="仿宋_GB2312"/>
          <w:color w:val="auto"/>
          <w:sz w:val="32"/>
          <w:szCs w:val="32"/>
          <w:lang w:eastAsia="zh-CN"/>
        </w:rPr>
        <w:t>。</w:t>
      </w:r>
    </w:p>
    <w:p>
      <w:pPr>
        <w:keepNext w:val="0"/>
        <w:keepLines w:val="0"/>
        <w:pageBreakBefore w:val="0"/>
        <w:kinsoku/>
        <w:wordWrap/>
        <w:overflowPunct/>
        <w:topLinePunct w:val="0"/>
        <w:autoSpaceDE/>
        <w:autoSpaceDN/>
        <w:bidi w:val="0"/>
        <w:snapToGrid/>
        <w:spacing w:line="590" w:lineRule="exact"/>
        <w:ind w:firstLine="640" w:firstLineChars="200"/>
        <w:textAlignment w:val="auto"/>
        <w:rPr>
          <w:rStyle w:val="11"/>
          <w:rFonts w:hint="eastAsia" w:ascii="仿宋_GB2312" w:hAnsi="仿宋_GB2312" w:eastAsia="仿宋_GB2312" w:cs="仿宋_GB2312"/>
          <w:b w:val="0"/>
          <w:color w:val="auto"/>
          <w:sz w:val="32"/>
          <w:szCs w:val="32"/>
          <w:lang w:eastAsia="zh-CN"/>
        </w:rPr>
      </w:pPr>
      <w:r>
        <w:rPr>
          <w:rFonts w:hint="eastAsia" w:ascii="仿宋_GB2312" w:hAnsi="仿宋_GB2312" w:eastAsia="仿宋_GB2312" w:cs="仿宋_GB2312"/>
          <w:color w:val="auto"/>
          <w:sz w:val="32"/>
          <w:szCs w:val="32"/>
        </w:rPr>
        <w:t>5、</w:t>
      </w:r>
      <w:r>
        <w:rPr>
          <w:rFonts w:hint="eastAsia" w:ascii="仿宋_GB2312" w:hAnsi="仿宋_GB2312" w:cs="仿宋_GB2312"/>
          <w:color w:val="auto"/>
          <w:sz w:val="32"/>
          <w:szCs w:val="32"/>
          <w:lang w:eastAsia="zh-CN"/>
        </w:rPr>
        <w:t>服务</w:t>
      </w:r>
      <w:r>
        <w:rPr>
          <w:rFonts w:hint="eastAsia" w:ascii="仿宋_GB2312" w:hAnsi="仿宋_GB2312" w:eastAsia="仿宋_GB2312" w:cs="仿宋_GB2312"/>
          <w:color w:val="auto"/>
          <w:sz w:val="32"/>
          <w:szCs w:val="32"/>
        </w:rPr>
        <w:t>时间：</w:t>
      </w:r>
      <w:r>
        <w:rPr>
          <w:rStyle w:val="11"/>
          <w:rFonts w:hint="eastAsia" w:ascii="仿宋_GB2312" w:hAnsi="仿宋_GB2312" w:eastAsia="仿宋_GB2312" w:cs="仿宋_GB2312"/>
          <w:b w:val="0"/>
          <w:color w:val="auto"/>
          <w:sz w:val="32"/>
          <w:szCs w:val="32"/>
        </w:rPr>
        <w:t>合同签订后1年内</w:t>
      </w:r>
      <w:r>
        <w:rPr>
          <w:rStyle w:val="11"/>
          <w:rFonts w:hint="eastAsia" w:ascii="仿宋_GB2312" w:hAnsi="仿宋_GB2312" w:cs="仿宋_GB2312"/>
          <w:b w:val="0"/>
          <w:color w:val="auto"/>
          <w:sz w:val="32"/>
          <w:szCs w:val="32"/>
          <w:lang w:eastAsia="zh-CN"/>
        </w:rPr>
        <w:t>完成出版服务。</w:t>
      </w:r>
    </w:p>
    <w:p>
      <w:pPr>
        <w:keepNext w:val="0"/>
        <w:keepLines w:val="0"/>
        <w:pageBreakBefore w:val="0"/>
        <w:kinsoku/>
        <w:wordWrap/>
        <w:overflowPunct/>
        <w:topLinePunct w:val="0"/>
        <w:autoSpaceDE/>
        <w:autoSpaceDN/>
        <w:bidi w:val="0"/>
        <w:snapToGrid/>
        <w:spacing w:line="590" w:lineRule="exact"/>
        <w:ind w:firstLine="640" w:firstLineChars="200"/>
        <w:textAlignment w:val="auto"/>
        <w:rPr>
          <w:rStyle w:val="11"/>
          <w:rFonts w:hint="eastAsia" w:ascii="仿宋_GB2312" w:hAnsi="仿宋_GB2312" w:eastAsia="仿宋_GB2312" w:cs="仿宋_GB2312"/>
          <w:b w:val="0"/>
          <w:color w:val="auto"/>
          <w:sz w:val="32"/>
          <w:szCs w:val="32"/>
        </w:rPr>
      </w:pPr>
      <w:r>
        <w:rPr>
          <w:rStyle w:val="11"/>
          <w:rFonts w:hint="eastAsia" w:ascii="仿宋_GB2312" w:hAnsi="仿宋_GB2312" w:eastAsia="仿宋_GB2312" w:cs="仿宋_GB2312"/>
          <w:b w:val="0"/>
          <w:color w:val="auto"/>
          <w:sz w:val="32"/>
          <w:szCs w:val="32"/>
          <w:lang w:val="en-US" w:eastAsia="zh-CN"/>
        </w:rPr>
        <w:t>6.</w:t>
      </w:r>
      <w:r>
        <w:rPr>
          <w:rStyle w:val="11"/>
          <w:rFonts w:hint="eastAsia" w:ascii="仿宋_GB2312" w:hAnsi="仿宋_GB2312" w:eastAsia="仿宋_GB2312" w:cs="仿宋_GB2312"/>
          <w:b w:val="0"/>
          <w:color w:val="auto"/>
          <w:sz w:val="32"/>
          <w:szCs w:val="32"/>
        </w:rPr>
        <w:t>服务一览表</w:t>
      </w:r>
    </w:p>
    <w:tbl>
      <w:tblPr>
        <w:tblStyle w:val="8"/>
        <w:tblW w:w="885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1068"/>
        <w:gridCol w:w="2530"/>
        <w:gridCol w:w="847"/>
        <w:gridCol w:w="1920"/>
        <w:gridCol w:w="24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50" w:hRule="atLeast"/>
          <w:jc w:val="center"/>
        </w:trPr>
        <w:tc>
          <w:tcPr>
            <w:tcW w:w="1068" w:type="dxa"/>
            <w:shd w:val="clear" w:color="auto" w:fill="auto"/>
            <w:vAlign w:val="center"/>
          </w:tcPr>
          <w:p>
            <w:pPr>
              <w:keepNext w:val="0"/>
              <w:keepLines w:val="0"/>
              <w:pageBreakBefore w:val="0"/>
              <w:kinsoku/>
              <w:wordWrap/>
              <w:overflowPunct/>
              <w:topLinePunct w:val="0"/>
              <w:autoSpaceDE/>
              <w:autoSpaceDN/>
              <w:bidi w:val="0"/>
              <w:snapToGrid/>
              <w:spacing w:line="590" w:lineRule="exact"/>
              <w:jc w:val="center"/>
              <w:textAlignment w:val="auto"/>
              <w:rPr>
                <w:rStyle w:val="11"/>
                <w:rFonts w:hint="eastAsia" w:ascii="仿宋_GB2312" w:hAnsi="仿宋_GB2312" w:eastAsia="仿宋_GB2312" w:cs="仿宋_GB2312"/>
                <w:b w:val="0"/>
                <w:color w:val="auto"/>
                <w:sz w:val="28"/>
                <w:szCs w:val="28"/>
              </w:rPr>
            </w:pPr>
            <w:r>
              <w:rPr>
                <w:rStyle w:val="11"/>
                <w:rFonts w:hint="eastAsia" w:ascii="仿宋_GB2312" w:hAnsi="仿宋_GB2312" w:eastAsia="仿宋_GB2312" w:cs="仿宋_GB2312"/>
                <w:b w:val="0"/>
                <w:color w:val="auto"/>
                <w:sz w:val="28"/>
                <w:szCs w:val="28"/>
                <w:lang w:val="en-US" w:eastAsia="zh-CN"/>
              </w:rPr>
              <w:t>合同包</w:t>
            </w:r>
          </w:p>
        </w:tc>
        <w:tc>
          <w:tcPr>
            <w:tcW w:w="2530" w:type="dxa"/>
            <w:shd w:val="clear" w:color="auto" w:fill="auto"/>
            <w:vAlign w:val="center"/>
          </w:tcPr>
          <w:p>
            <w:pPr>
              <w:keepNext w:val="0"/>
              <w:keepLines w:val="0"/>
              <w:pageBreakBefore w:val="0"/>
              <w:kinsoku/>
              <w:wordWrap/>
              <w:overflowPunct/>
              <w:topLinePunct w:val="0"/>
              <w:autoSpaceDE/>
              <w:autoSpaceDN/>
              <w:bidi w:val="0"/>
              <w:snapToGrid/>
              <w:spacing w:line="590" w:lineRule="exact"/>
              <w:ind w:firstLine="560" w:firstLineChars="200"/>
              <w:jc w:val="both"/>
              <w:textAlignment w:val="auto"/>
              <w:rPr>
                <w:rStyle w:val="11"/>
                <w:rFonts w:hint="eastAsia" w:ascii="仿宋_GB2312" w:hAnsi="仿宋_GB2312" w:eastAsia="仿宋_GB2312" w:cs="仿宋_GB2312"/>
                <w:b w:val="0"/>
                <w:color w:val="auto"/>
                <w:sz w:val="28"/>
                <w:szCs w:val="28"/>
              </w:rPr>
            </w:pPr>
            <w:r>
              <w:rPr>
                <w:rStyle w:val="11"/>
                <w:rFonts w:hint="eastAsia" w:ascii="仿宋_GB2312" w:hAnsi="仿宋_GB2312" w:eastAsia="仿宋_GB2312" w:cs="仿宋_GB2312"/>
                <w:b w:val="0"/>
                <w:color w:val="auto"/>
                <w:sz w:val="28"/>
                <w:szCs w:val="28"/>
                <w:lang w:val="en-US" w:eastAsia="zh-CN"/>
              </w:rPr>
              <w:t>采购标的</w:t>
            </w:r>
          </w:p>
        </w:tc>
        <w:tc>
          <w:tcPr>
            <w:tcW w:w="847" w:type="dxa"/>
            <w:shd w:val="clear" w:color="auto" w:fill="auto"/>
            <w:vAlign w:val="center"/>
          </w:tcPr>
          <w:p>
            <w:pPr>
              <w:keepNext w:val="0"/>
              <w:keepLines w:val="0"/>
              <w:pageBreakBefore w:val="0"/>
              <w:kinsoku/>
              <w:wordWrap/>
              <w:overflowPunct/>
              <w:topLinePunct w:val="0"/>
              <w:autoSpaceDE/>
              <w:autoSpaceDN/>
              <w:bidi w:val="0"/>
              <w:snapToGrid/>
              <w:spacing w:line="590" w:lineRule="exact"/>
              <w:jc w:val="center"/>
              <w:textAlignment w:val="auto"/>
              <w:rPr>
                <w:rStyle w:val="11"/>
                <w:rFonts w:hint="eastAsia" w:ascii="仿宋_GB2312" w:hAnsi="仿宋_GB2312" w:eastAsia="仿宋_GB2312" w:cs="仿宋_GB2312"/>
                <w:b w:val="0"/>
                <w:color w:val="auto"/>
                <w:sz w:val="28"/>
                <w:szCs w:val="28"/>
              </w:rPr>
            </w:pPr>
            <w:r>
              <w:rPr>
                <w:rStyle w:val="11"/>
                <w:rFonts w:hint="eastAsia" w:ascii="仿宋_GB2312" w:hAnsi="仿宋_GB2312" w:eastAsia="仿宋_GB2312" w:cs="仿宋_GB2312"/>
                <w:b w:val="0"/>
                <w:color w:val="auto"/>
                <w:sz w:val="28"/>
                <w:szCs w:val="28"/>
                <w:lang w:val="en-US" w:eastAsia="zh-CN"/>
              </w:rPr>
              <w:t>数量</w:t>
            </w:r>
          </w:p>
        </w:tc>
        <w:tc>
          <w:tcPr>
            <w:tcW w:w="1920" w:type="dxa"/>
            <w:shd w:val="clear" w:color="auto" w:fill="auto"/>
            <w:vAlign w:val="center"/>
          </w:tcPr>
          <w:p>
            <w:pPr>
              <w:keepNext w:val="0"/>
              <w:keepLines w:val="0"/>
              <w:pageBreakBefore w:val="0"/>
              <w:kinsoku/>
              <w:wordWrap/>
              <w:overflowPunct/>
              <w:topLinePunct w:val="0"/>
              <w:autoSpaceDE/>
              <w:autoSpaceDN/>
              <w:bidi w:val="0"/>
              <w:snapToGrid/>
              <w:spacing w:line="590" w:lineRule="exact"/>
              <w:jc w:val="center"/>
              <w:textAlignment w:val="auto"/>
              <w:rPr>
                <w:rStyle w:val="11"/>
                <w:rFonts w:hint="eastAsia" w:ascii="仿宋_GB2312" w:hAnsi="仿宋_GB2312" w:eastAsia="仿宋_GB2312" w:cs="仿宋_GB2312"/>
                <w:b w:val="0"/>
                <w:color w:val="auto"/>
                <w:sz w:val="28"/>
                <w:szCs w:val="28"/>
              </w:rPr>
            </w:pPr>
            <w:r>
              <w:rPr>
                <w:rStyle w:val="11"/>
                <w:rFonts w:hint="eastAsia" w:ascii="仿宋_GB2312" w:hAnsi="仿宋_GB2312" w:eastAsia="仿宋_GB2312" w:cs="仿宋_GB2312"/>
                <w:b w:val="0"/>
                <w:color w:val="auto"/>
                <w:sz w:val="28"/>
                <w:szCs w:val="28"/>
                <w:lang w:val="en-US" w:eastAsia="zh-CN"/>
              </w:rPr>
              <w:t>合同包预算（元）</w:t>
            </w:r>
          </w:p>
        </w:tc>
        <w:tc>
          <w:tcPr>
            <w:tcW w:w="2486" w:type="dxa"/>
            <w:shd w:val="clear" w:color="auto" w:fill="auto"/>
            <w:vAlign w:val="center"/>
          </w:tcPr>
          <w:p>
            <w:pPr>
              <w:keepNext w:val="0"/>
              <w:keepLines w:val="0"/>
              <w:pageBreakBefore w:val="0"/>
              <w:kinsoku/>
              <w:wordWrap/>
              <w:overflowPunct/>
              <w:topLinePunct w:val="0"/>
              <w:autoSpaceDE/>
              <w:autoSpaceDN/>
              <w:bidi w:val="0"/>
              <w:snapToGrid/>
              <w:spacing w:line="590" w:lineRule="exact"/>
              <w:jc w:val="center"/>
              <w:textAlignment w:val="auto"/>
              <w:rPr>
                <w:rStyle w:val="11"/>
                <w:rFonts w:hint="eastAsia" w:ascii="仿宋_GB2312" w:hAnsi="仿宋_GB2312" w:eastAsia="仿宋_GB2312" w:cs="仿宋_GB2312"/>
                <w:b w:val="0"/>
                <w:color w:val="auto"/>
                <w:sz w:val="28"/>
                <w:szCs w:val="28"/>
                <w:lang w:val="en-US"/>
              </w:rPr>
            </w:pPr>
            <w:r>
              <w:rPr>
                <w:rStyle w:val="11"/>
                <w:rFonts w:hint="eastAsia" w:ascii="仿宋_GB2312" w:hAnsi="仿宋_GB2312" w:eastAsia="仿宋_GB2312" w:cs="仿宋_GB2312"/>
                <w:b w:val="0"/>
                <w:color w:val="auto"/>
                <w:sz w:val="28"/>
                <w:szCs w:val="28"/>
                <w:lang w:val="en-US" w:eastAsia="zh-CN"/>
              </w:rPr>
              <w:t>服务对象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5" w:hRule="atLeast"/>
          <w:jc w:val="center"/>
        </w:trPr>
        <w:tc>
          <w:tcPr>
            <w:tcW w:w="1068" w:type="dxa"/>
            <w:shd w:val="clear" w:color="auto" w:fill="auto"/>
            <w:vAlign w:val="center"/>
          </w:tcPr>
          <w:p>
            <w:pPr>
              <w:keepNext w:val="0"/>
              <w:keepLines w:val="0"/>
              <w:pageBreakBefore w:val="0"/>
              <w:kinsoku/>
              <w:wordWrap/>
              <w:overflowPunct/>
              <w:topLinePunct w:val="0"/>
              <w:autoSpaceDE/>
              <w:autoSpaceDN/>
              <w:bidi w:val="0"/>
              <w:snapToGrid/>
              <w:spacing w:line="590" w:lineRule="exact"/>
              <w:jc w:val="center"/>
              <w:textAlignment w:val="auto"/>
              <w:rPr>
                <w:rStyle w:val="11"/>
                <w:rFonts w:hint="eastAsia" w:ascii="仿宋_GB2312" w:hAnsi="仿宋_GB2312" w:eastAsia="仿宋_GB2312" w:cs="仿宋_GB2312"/>
                <w:b w:val="0"/>
                <w:color w:val="auto"/>
                <w:sz w:val="28"/>
                <w:szCs w:val="28"/>
              </w:rPr>
            </w:pPr>
            <w:r>
              <w:rPr>
                <w:rStyle w:val="11"/>
                <w:rFonts w:hint="eastAsia" w:ascii="仿宋_GB2312" w:hAnsi="仿宋_GB2312" w:eastAsia="仿宋_GB2312" w:cs="仿宋_GB2312"/>
                <w:b w:val="0"/>
                <w:color w:val="auto"/>
                <w:sz w:val="28"/>
                <w:szCs w:val="28"/>
                <w:lang w:val="en-US" w:eastAsia="zh-CN"/>
              </w:rPr>
              <w:t>1</w:t>
            </w:r>
          </w:p>
        </w:tc>
        <w:tc>
          <w:tcPr>
            <w:tcW w:w="2530" w:type="dxa"/>
            <w:shd w:val="clear" w:color="auto" w:fill="auto"/>
            <w:noWrap/>
            <w:vAlign w:val="center"/>
          </w:tcPr>
          <w:p>
            <w:pPr>
              <w:keepNext w:val="0"/>
              <w:keepLines w:val="0"/>
              <w:pageBreakBefore w:val="0"/>
              <w:kinsoku/>
              <w:wordWrap/>
              <w:overflowPunct/>
              <w:topLinePunct w:val="0"/>
              <w:autoSpaceDE/>
              <w:autoSpaceDN/>
              <w:bidi w:val="0"/>
              <w:snapToGrid/>
              <w:spacing w:line="590" w:lineRule="exact"/>
              <w:jc w:val="center"/>
              <w:textAlignment w:val="auto"/>
              <w:rPr>
                <w:rStyle w:val="11"/>
                <w:rFonts w:hint="eastAsia" w:ascii="仿宋_GB2312" w:hAnsi="仿宋_GB2312" w:eastAsia="仿宋_GB2312" w:cs="仿宋_GB2312"/>
                <w:b w:val="0"/>
                <w:color w:val="auto"/>
                <w:sz w:val="28"/>
                <w:szCs w:val="28"/>
              </w:rPr>
            </w:pPr>
            <w:r>
              <w:rPr>
                <w:rStyle w:val="11"/>
                <w:rFonts w:hint="eastAsia" w:ascii="仿宋_GB2312" w:hAnsi="仿宋_GB2312" w:eastAsia="仿宋_GB2312" w:cs="仿宋_GB2312"/>
                <w:b w:val="0"/>
                <w:color w:val="auto"/>
                <w:sz w:val="28"/>
                <w:szCs w:val="28"/>
              </w:rPr>
              <w:t>《家庭病床：健康守护，从家开始》出版服务项目</w:t>
            </w:r>
          </w:p>
        </w:tc>
        <w:tc>
          <w:tcPr>
            <w:tcW w:w="847" w:type="dxa"/>
            <w:shd w:val="clear" w:color="auto" w:fill="auto"/>
            <w:vAlign w:val="center"/>
          </w:tcPr>
          <w:p>
            <w:pPr>
              <w:keepNext w:val="0"/>
              <w:keepLines w:val="0"/>
              <w:pageBreakBefore w:val="0"/>
              <w:kinsoku/>
              <w:wordWrap/>
              <w:overflowPunct/>
              <w:topLinePunct w:val="0"/>
              <w:autoSpaceDE/>
              <w:autoSpaceDN/>
              <w:bidi w:val="0"/>
              <w:snapToGrid/>
              <w:spacing w:line="590" w:lineRule="exact"/>
              <w:jc w:val="center"/>
              <w:textAlignment w:val="auto"/>
              <w:rPr>
                <w:rStyle w:val="11"/>
                <w:rFonts w:hint="eastAsia" w:ascii="仿宋_GB2312" w:hAnsi="仿宋_GB2312" w:eastAsia="仿宋_GB2312" w:cs="仿宋_GB2312"/>
                <w:b w:val="0"/>
                <w:color w:val="auto"/>
                <w:sz w:val="28"/>
                <w:szCs w:val="28"/>
              </w:rPr>
            </w:pPr>
            <w:r>
              <w:rPr>
                <w:rStyle w:val="11"/>
                <w:rFonts w:hint="eastAsia" w:ascii="仿宋_GB2312" w:hAnsi="仿宋_GB2312" w:eastAsia="仿宋_GB2312" w:cs="仿宋_GB2312"/>
                <w:b w:val="0"/>
                <w:color w:val="auto"/>
                <w:sz w:val="28"/>
                <w:szCs w:val="28"/>
                <w:lang w:val="en-US" w:eastAsia="zh-CN"/>
              </w:rPr>
              <w:t>1</w:t>
            </w:r>
          </w:p>
        </w:tc>
        <w:tc>
          <w:tcPr>
            <w:tcW w:w="1920" w:type="dxa"/>
            <w:shd w:val="clear" w:color="auto" w:fill="auto"/>
            <w:vAlign w:val="center"/>
          </w:tcPr>
          <w:p>
            <w:pPr>
              <w:keepNext w:val="0"/>
              <w:keepLines w:val="0"/>
              <w:pageBreakBefore w:val="0"/>
              <w:kinsoku/>
              <w:wordWrap/>
              <w:overflowPunct/>
              <w:topLinePunct w:val="0"/>
              <w:autoSpaceDE/>
              <w:autoSpaceDN/>
              <w:bidi w:val="0"/>
              <w:snapToGrid/>
              <w:spacing w:line="590" w:lineRule="exact"/>
              <w:jc w:val="both"/>
              <w:textAlignment w:val="auto"/>
              <w:rPr>
                <w:rStyle w:val="11"/>
                <w:rFonts w:hint="default" w:ascii="仿宋_GB2312" w:hAnsi="仿宋_GB2312" w:eastAsia="仿宋_GB2312" w:cs="仿宋_GB2312"/>
                <w:b w:val="0"/>
                <w:color w:val="auto"/>
                <w:sz w:val="28"/>
                <w:szCs w:val="28"/>
                <w:lang w:val="en-US"/>
              </w:rPr>
            </w:pPr>
            <w:r>
              <w:rPr>
                <w:rStyle w:val="11"/>
                <w:rFonts w:hint="eastAsia" w:ascii="仿宋_GB2312" w:hAnsi="仿宋_GB2312" w:eastAsia="仿宋_GB2312" w:cs="仿宋_GB2312"/>
                <w:b w:val="0"/>
                <w:color w:val="auto"/>
                <w:sz w:val="28"/>
                <w:szCs w:val="28"/>
                <w:lang w:val="en-US" w:eastAsia="zh-CN"/>
              </w:rPr>
              <w:t>9</w:t>
            </w:r>
            <w:r>
              <w:rPr>
                <w:rStyle w:val="11"/>
                <w:rFonts w:hint="eastAsia" w:ascii="仿宋_GB2312" w:hAnsi="仿宋_GB2312" w:cs="仿宋_GB2312"/>
                <w:b w:val="0"/>
                <w:color w:val="auto"/>
                <w:sz w:val="28"/>
                <w:szCs w:val="28"/>
                <w:lang w:val="en-US" w:eastAsia="zh-CN"/>
              </w:rPr>
              <w:t>8</w:t>
            </w:r>
            <w:r>
              <w:rPr>
                <w:rStyle w:val="11"/>
                <w:rFonts w:hint="eastAsia" w:ascii="仿宋_GB2312" w:hAnsi="仿宋_GB2312" w:eastAsia="仿宋_GB2312" w:cs="仿宋_GB2312"/>
                <w:b w:val="0"/>
                <w:color w:val="auto"/>
                <w:sz w:val="28"/>
                <w:szCs w:val="28"/>
                <w:lang w:val="en-US" w:eastAsia="zh-CN"/>
              </w:rPr>
              <w:t>000</w:t>
            </w:r>
            <w:r>
              <w:rPr>
                <w:rStyle w:val="11"/>
                <w:rFonts w:hint="eastAsia" w:ascii="仿宋_GB2312" w:hAnsi="仿宋_GB2312" w:cs="仿宋_GB2312"/>
                <w:b w:val="0"/>
                <w:color w:val="auto"/>
                <w:sz w:val="28"/>
                <w:szCs w:val="28"/>
                <w:lang w:val="en-US" w:eastAsia="zh-CN"/>
              </w:rPr>
              <w:t>.00</w:t>
            </w:r>
          </w:p>
        </w:tc>
        <w:tc>
          <w:tcPr>
            <w:tcW w:w="2486" w:type="dxa"/>
            <w:shd w:val="clear" w:color="auto" w:fill="auto"/>
            <w:vAlign w:val="center"/>
          </w:tcPr>
          <w:p>
            <w:pPr>
              <w:keepNext w:val="0"/>
              <w:keepLines w:val="0"/>
              <w:pageBreakBefore w:val="0"/>
              <w:kinsoku/>
              <w:wordWrap/>
              <w:overflowPunct/>
              <w:topLinePunct w:val="0"/>
              <w:autoSpaceDE/>
              <w:autoSpaceDN/>
              <w:bidi w:val="0"/>
              <w:snapToGrid/>
              <w:spacing w:line="590" w:lineRule="exact"/>
              <w:jc w:val="center"/>
              <w:textAlignment w:val="auto"/>
              <w:rPr>
                <w:rStyle w:val="11"/>
                <w:rFonts w:hint="eastAsia" w:ascii="仿宋_GB2312" w:hAnsi="仿宋_GB2312" w:eastAsia="仿宋_GB2312" w:cs="仿宋_GB2312"/>
                <w:b w:val="0"/>
                <w:color w:val="auto"/>
                <w:sz w:val="28"/>
                <w:szCs w:val="28"/>
              </w:rPr>
            </w:pPr>
            <w:r>
              <w:rPr>
                <w:rStyle w:val="11"/>
                <w:rFonts w:hint="eastAsia" w:ascii="仿宋_GB2312" w:hAnsi="仿宋_GB2312" w:eastAsia="仿宋_GB2312" w:cs="仿宋_GB2312"/>
                <w:b w:val="0"/>
                <w:color w:val="auto"/>
                <w:sz w:val="28"/>
                <w:szCs w:val="28"/>
                <w:lang w:val="en-US" w:eastAsia="zh-CN"/>
              </w:rPr>
              <w:t>福建省级机关医院</w:t>
            </w:r>
          </w:p>
        </w:tc>
      </w:tr>
    </w:tbl>
    <w:p>
      <w:pPr>
        <w:keepNext w:val="0"/>
        <w:keepLines w:val="0"/>
        <w:pageBreakBefore w:val="0"/>
        <w:kinsoku/>
        <w:wordWrap/>
        <w:overflowPunct/>
        <w:topLinePunct w:val="0"/>
        <w:autoSpaceDE/>
        <w:autoSpaceDN/>
        <w:bidi w:val="0"/>
        <w:snapToGrid/>
        <w:spacing w:line="590" w:lineRule="exact"/>
        <w:ind w:firstLine="640" w:firstLineChars="200"/>
        <w:textAlignment w:val="auto"/>
        <w:rPr>
          <w:rStyle w:val="11"/>
          <w:rFonts w:hint="eastAsia" w:ascii="仿宋_GB2312" w:hAnsi="仿宋_GB2312" w:eastAsia="仿宋_GB2312" w:cs="仿宋_GB2312"/>
          <w:b w:val="0"/>
          <w:color w:val="auto"/>
          <w:sz w:val="32"/>
          <w:szCs w:val="32"/>
          <w:highlight w:val="none"/>
        </w:rPr>
      </w:pPr>
      <w:r>
        <w:rPr>
          <w:rStyle w:val="11"/>
          <w:rFonts w:hint="eastAsia" w:ascii="仿宋_GB2312" w:hAnsi="仿宋_GB2312" w:eastAsia="仿宋_GB2312" w:cs="仿宋_GB2312"/>
          <w:b w:val="0"/>
          <w:color w:val="auto"/>
          <w:sz w:val="32"/>
          <w:szCs w:val="32"/>
          <w:lang w:val="en-US" w:eastAsia="zh-CN"/>
        </w:rPr>
        <w:t>注：（1）本项目预算价人民币9</w:t>
      </w:r>
      <w:r>
        <w:rPr>
          <w:rStyle w:val="11"/>
          <w:rFonts w:hint="eastAsia" w:ascii="仿宋_GB2312" w:hAnsi="仿宋_GB2312" w:cs="仿宋_GB2312"/>
          <w:b w:val="0"/>
          <w:color w:val="auto"/>
          <w:sz w:val="32"/>
          <w:szCs w:val="32"/>
          <w:lang w:val="en-US" w:eastAsia="zh-CN"/>
        </w:rPr>
        <w:t>8</w:t>
      </w:r>
      <w:r>
        <w:rPr>
          <w:rStyle w:val="11"/>
          <w:rFonts w:hint="eastAsia" w:ascii="仿宋_GB2312" w:hAnsi="仿宋_GB2312" w:eastAsia="仿宋_GB2312" w:cs="仿宋_GB2312"/>
          <w:b w:val="0"/>
          <w:color w:val="auto"/>
          <w:sz w:val="32"/>
          <w:szCs w:val="32"/>
          <w:lang w:val="en-US" w:eastAsia="zh-CN"/>
        </w:rPr>
        <w:t>000</w:t>
      </w:r>
      <w:r>
        <w:rPr>
          <w:rStyle w:val="11"/>
          <w:rFonts w:hint="eastAsia" w:ascii="仿宋_GB2312" w:hAnsi="仿宋_GB2312" w:cs="仿宋_GB2312"/>
          <w:b w:val="0"/>
          <w:color w:val="auto"/>
          <w:sz w:val="32"/>
          <w:szCs w:val="32"/>
          <w:lang w:val="en-US" w:eastAsia="zh-CN"/>
        </w:rPr>
        <w:t>.00</w:t>
      </w:r>
      <w:r>
        <w:rPr>
          <w:rStyle w:val="11"/>
          <w:rFonts w:hint="eastAsia" w:ascii="仿宋_GB2312" w:hAnsi="仿宋_GB2312" w:eastAsia="仿宋_GB2312" w:cs="仿宋_GB2312"/>
          <w:b w:val="0"/>
          <w:color w:val="auto"/>
          <w:sz w:val="32"/>
          <w:szCs w:val="32"/>
          <w:lang w:val="en-US" w:eastAsia="zh-CN"/>
        </w:rPr>
        <w:t>元为最高限价。供应商报价超过最高限价的为无效报价。供应商可依据市场行情和自身情况，自由竞价。本项目所发生的一切费用</w:t>
      </w:r>
      <w:r>
        <w:rPr>
          <w:rStyle w:val="11"/>
          <w:rFonts w:hint="eastAsia" w:ascii="仿宋_GB2312" w:hAnsi="仿宋_GB2312" w:eastAsia="仿宋_GB2312" w:cs="仿宋_GB2312"/>
          <w:b w:val="0"/>
          <w:color w:val="auto"/>
          <w:sz w:val="32"/>
          <w:szCs w:val="32"/>
          <w:highlight w:val="none"/>
          <w:lang w:val="en-US" w:eastAsia="zh-CN"/>
        </w:rPr>
        <w:t>（如</w:t>
      </w:r>
      <w:r>
        <w:rPr>
          <w:rStyle w:val="11"/>
          <w:rFonts w:hint="eastAsia" w:ascii="仿宋_GB2312" w:hAnsi="仿宋_GB2312" w:cs="仿宋_GB2312"/>
          <w:b w:val="0"/>
          <w:color w:val="auto"/>
          <w:sz w:val="32"/>
          <w:szCs w:val="32"/>
          <w:highlight w:val="none"/>
          <w:lang w:val="en-US" w:eastAsia="zh-CN"/>
        </w:rPr>
        <w:t>图书</w:t>
      </w:r>
      <w:r>
        <w:rPr>
          <w:rStyle w:val="11"/>
          <w:rFonts w:hint="eastAsia" w:ascii="仿宋_GB2312" w:hAnsi="仿宋_GB2312" w:eastAsia="仿宋_GB2312" w:cs="仿宋_GB2312"/>
          <w:b w:val="0"/>
          <w:color w:val="auto"/>
          <w:sz w:val="32"/>
          <w:szCs w:val="32"/>
          <w:highlight w:val="none"/>
          <w:lang w:val="en-US" w:eastAsia="zh-CN"/>
        </w:rPr>
        <w:t>设计、校稿、</w:t>
      </w:r>
      <w:r>
        <w:rPr>
          <w:rStyle w:val="11"/>
          <w:rFonts w:hint="eastAsia" w:ascii="仿宋_GB2312" w:hAnsi="仿宋_GB2312" w:eastAsia="仿宋_GB2312" w:cs="仿宋_GB2312"/>
          <w:b w:val="0"/>
          <w:bCs/>
          <w:color w:val="auto"/>
          <w:sz w:val="32"/>
          <w:szCs w:val="32"/>
          <w:highlight w:val="none"/>
        </w:rPr>
        <w:t>编辑加工、校对、版式设计、排版、装帧、印制、包装、</w:t>
      </w:r>
      <w:r>
        <w:rPr>
          <w:rStyle w:val="11"/>
          <w:rFonts w:hint="eastAsia" w:ascii="仿宋_GB2312" w:hAnsi="仿宋_GB2312" w:cs="仿宋_GB2312"/>
          <w:b w:val="0"/>
          <w:bCs/>
          <w:color w:val="auto"/>
          <w:sz w:val="32"/>
          <w:szCs w:val="32"/>
          <w:highlight w:val="none"/>
          <w:lang w:eastAsia="zh-CN"/>
        </w:rPr>
        <w:t>出版、</w:t>
      </w:r>
      <w:r>
        <w:rPr>
          <w:rStyle w:val="11"/>
          <w:rFonts w:hint="eastAsia" w:ascii="仿宋_GB2312" w:hAnsi="仿宋_GB2312" w:eastAsia="仿宋_GB2312" w:cs="仿宋_GB2312"/>
          <w:b w:val="0"/>
          <w:bCs/>
          <w:color w:val="auto"/>
          <w:sz w:val="32"/>
          <w:szCs w:val="32"/>
          <w:highlight w:val="none"/>
        </w:rPr>
        <w:t>运</w:t>
      </w:r>
      <w:r>
        <w:rPr>
          <w:rStyle w:val="11"/>
          <w:rFonts w:hint="eastAsia" w:ascii="仿宋_GB2312" w:hAnsi="仿宋_GB2312" w:cs="仿宋_GB2312"/>
          <w:b w:val="0"/>
          <w:bCs/>
          <w:color w:val="auto"/>
          <w:sz w:val="32"/>
          <w:szCs w:val="32"/>
          <w:highlight w:val="none"/>
          <w:lang w:eastAsia="zh-CN"/>
        </w:rPr>
        <w:t>送</w:t>
      </w:r>
      <w:r>
        <w:rPr>
          <w:rStyle w:val="11"/>
          <w:rFonts w:hint="eastAsia" w:ascii="仿宋_GB2312" w:hAnsi="仿宋_GB2312" w:eastAsia="仿宋_GB2312" w:cs="仿宋_GB2312"/>
          <w:b w:val="0"/>
          <w:color w:val="auto"/>
          <w:sz w:val="32"/>
          <w:szCs w:val="32"/>
          <w:highlight w:val="none"/>
          <w:lang w:val="en-US" w:eastAsia="zh-CN"/>
        </w:rPr>
        <w:t>等所有有关各项的含税费用）均包含在报价中。</w:t>
      </w:r>
    </w:p>
    <w:p>
      <w:pPr>
        <w:keepNext w:val="0"/>
        <w:keepLines w:val="0"/>
        <w:pageBreakBefore w:val="0"/>
        <w:kinsoku/>
        <w:wordWrap/>
        <w:overflowPunct/>
        <w:topLinePunct w:val="0"/>
        <w:autoSpaceDE/>
        <w:autoSpaceDN/>
        <w:bidi w:val="0"/>
        <w:snapToGrid/>
        <w:spacing w:line="590" w:lineRule="exact"/>
        <w:ind w:firstLine="640" w:firstLineChars="200"/>
        <w:textAlignment w:val="auto"/>
        <w:rPr>
          <w:rStyle w:val="11"/>
          <w:rFonts w:hint="eastAsia" w:ascii="仿宋_GB2312" w:hAnsi="仿宋_GB2312" w:eastAsia="仿宋_GB2312" w:cs="仿宋_GB2312"/>
          <w:b w:val="0"/>
          <w:color w:val="auto"/>
          <w:sz w:val="32"/>
          <w:szCs w:val="32"/>
        </w:rPr>
      </w:pPr>
      <w:r>
        <w:rPr>
          <w:rStyle w:val="11"/>
          <w:rFonts w:hint="eastAsia" w:ascii="仿宋_GB2312" w:hAnsi="仿宋_GB2312" w:eastAsia="仿宋_GB2312" w:cs="仿宋_GB2312"/>
          <w:b w:val="0"/>
          <w:color w:val="auto"/>
          <w:sz w:val="32"/>
          <w:szCs w:val="32"/>
          <w:lang w:val="en-US" w:eastAsia="zh-CN"/>
        </w:rPr>
        <w:t>7.</w:t>
      </w:r>
      <w:r>
        <w:rPr>
          <w:rStyle w:val="11"/>
          <w:rFonts w:hint="eastAsia" w:ascii="仿宋_GB2312" w:hAnsi="仿宋_GB2312" w:eastAsia="仿宋_GB2312" w:cs="仿宋_GB2312"/>
          <w:b w:val="0"/>
          <w:color w:val="auto"/>
          <w:sz w:val="32"/>
          <w:szCs w:val="32"/>
        </w:rPr>
        <w:t>本项目</w:t>
      </w:r>
      <w:r>
        <w:rPr>
          <w:rStyle w:val="11"/>
          <w:rFonts w:hint="eastAsia" w:ascii="仿宋_GB2312" w:hAnsi="仿宋_GB2312" w:eastAsia="仿宋_GB2312" w:cs="仿宋_GB2312"/>
          <w:b w:val="0"/>
          <w:color w:val="auto"/>
          <w:sz w:val="32"/>
          <w:szCs w:val="32"/>
          <w:lang w:val="en-US" w:eastAsia="zh-CN"/>
        </w:rPr>
        <w:t>采用最低</w:t>
      </w:r>
      <w:r>
        <w:rPr>
          <w:rStyle w:val="11"/>
          <w:rFonts w:hint="eastAsia" w:ascii="仿宋_GB2312" w:hAnsi="仿宋_GB2312" w:cs="仿宋_GB2312"/>
          <w:b w:val="0"/>
          <w:color w:val="auto"/>
          <w:sz w:val="32"/>
          <w:szCs w:val="32"/>
          <w:lang w:val="en-US" w:eastAsia="zh-CN"/>
        </w:rPr>
        <w:t>评标价</w:t>
      </w:r>
      <w:r>
        <w:rPr>
          <w:rStyle w:val="11"/>
          <w:rFonts w:hint="eastAsia" w:ascii="仿宋_GB2312" w:hAnsi="仿宋_GB2312" w:eastAsia="仿宋_GB2312" w:cs="仿宋_GB2312"/>
          <w:b w:val="0"/>
          <w:color w:val="auto"/>
          <w:sz w:val="32"/>
          <w:szCs w:val="32"/>
          <w:lang w:val="en-US" w:eastAsia="zh-CN"/>
        </w:rPr>
        <w:t>法，</w:t>
      </w:r>
      <w:r>
        <w:rPr>
          <w:rStyle w:val="11"/>
          <w:rFonts w:hint="eastAsia" w:ascii="仿宋_GB2312" w:hAnsi="仿宋_GB2312" w:eastAsia="仿宋_GB2312" w:cs="仿宋_GB2312"/>
          <w:b w:val="0"/>
          <w:color w:val="auto"/>
          <w:sz w:val="32"/>
          <w:szCs w:val="32"/>
        </w:rPr>
        <w:t>价格扣除的规则如下：</w:t>
      </w:r>
    </w:p>
    <w:tbl>
      <w:tblPr>
        <w:tblStyle w:val="8"/>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659"/>
        <w:gridCol w:w="1659"/>
        <w:gridCol w:w="1056"/>
        <w:gridCol w:w="4148"/>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661" w:type="dxa"/>
            <w:vAlign w:val="center"/>
          </w:tcPr>
          <w:p>
            <w:pPr>
              <w:keepNext w:val="0"/>
              <w:keepLines w:val="0"/>
              <w:pageBreakBefore w:val="0"/>
              <w:kinsoku/>
              <w:wordWrap/>
              <w:overflowPunct/>
              <w:topLinePunct w:val="0"/>
              <w:autoSpaceDE/>
              <w:autoSpaceDN/>
              <w:bidi w:val="0"/>
              <w:snapToGrid/>
              <w:spacing w:line="590" w:lineRule="exact"/>
              <w:jc w:val="center"/>
              <w:textAlignment w:val="auto"/>
              <w:rPr>
                <w:rStyle w:val="11"/>
                <w:rFonts w:hint="eastAsia" w:ascii="仿宋_GB2312" w:hAnsi="仿宋_GB2312" w:eastAsia="仿宋_GB2312" w:cs="仿宋_GB2312"/>
                <w:b w:val="0"/>
                <w:color w:val="auto"/>
                <w:sz w:val="28"/>
                <w:szCs w:val="28"/>
              </w:rPr>
            </w:pPr>
            <w:r>
              <w:rPr>
                <w:rStyle w:val="11"/>
                <w:rFonts w:hint="eastAsia" w:ascii="仿宋_GB2312" w:hAnsi="仿宋_GB2312" w:eastAsia="仿宋_GB2312" w:cs="仿宋_GB2312"/>
                <w:b w:val="0"/>
                <w:color w:val="auto"/>
                <w:sz w:val="28"/>
                <w:szCs w:val="28"/>
              </w:rPr>
              <w:t>项目</w:t>
            </w:r>
          </w:p>
        </w:tc>
        <w:tc>
          <w:tcPr>
            <w:tcW w:w="1661" w:type="dxa"/>
            <w:vAlign w:val="center"/>
          </w:tcPr>
          <w:p>
            <w:pPr>
              <w:keepNext w:val="0"/>
              <w:keepLines w:val="0"/>
              <w:pageBreakBefore w:val="0"/>
              <w:kinsoku/>
              <w:wordWrap/>
              <w:overflowPunct/>
              <w:topLinePunct w:val="0"/>
              <w:autoSpaceDE/>
              <w:autoSpaceDN/>
              <w:bidi w:val="0"/>
              <w:snapToGrid/>
              <w:spacing w:line="590" w:lineRule="exact"/>
              <w:jc w:val="center"/>
              <w:textAlignment w:val="auto"/>
              <w:rPr>
                <w:rStyle w:val="11"/>
                <w:rFonts w:hint="eastAsia" w:ascii="仿宋_GB2312" w:hAnsi="仿宋_GB2312" w:eastAsia="仿宋_GB2312" w:cs="仿宋_GB2312"/>
                <w:b w:val="0"/>
                <w:color w:val="auto"/>
                <w:sz w:val="28"/>
                <w:szCs w:val="28"/>
              </w:rPr>
            </w:pPr>
            <w:r>
              <w:rPr>
                <w:rStyle w:val="11"/>
                <w:rFonts w:hint="eastAsia" w:ascii="仿宋_GB2312" w:hAnsi="仿宋_GB2312" w:eastAsia="仿宋_GB2312" w:cs="仿宋_GB2312"/>
                <w:b w:val="0"/>
                <w:color w:val="auto"/>
                <w:sz w:val="28"/>
                <w:szCs w:val="28"/>
              </w:rPr>
              <w:t>适用对象</w:t>
            </w:r>
          </w:p>
        </w:tc>
        <w:tc>
          <w:tcPr>
            <w:tcW w:w="831" w:type="dxa"/>
            <w:vAlign w:val="center"/>
          </w:tcPr>
          <w:p>
            <w:pPr>
              <w:keepNext w:val="0"/>
              <w:keepLines w:val="0"/>
              <w:pageBreakBefore w:val="0"/>
              <w:kinsoku/>
              <w:wordWrap/>
              <w:overflowPunct/>
              <w:topLinePunct w:val="0"/>
              <w:autoSpaceDE/>
              <w:autoSpaceDN/>
              <w:bidi w:val="0"/>
              <w:snapToGrid/>
              <w:spacing w:line="590" w:lineRule="exact"/>
              <w:jc w:val="center"/>
              <w:textAlignment w:val="auto"/>
              <w:rPr>
                <w:rStyle w:val="11"/>
                <w:rFonts w:hint="eastAsia" w:ascii="仿宋_GB2312" w:hAnsi="仿宋_GB2312" w:eastAsia="仿宋_GB2312" w:cs="仿宋_GB2312"/>
                <w:b w:val="0"/>
                <w:color w:val="auto"/>
                <w:sz w:val="28"/>
                <w:szCs w:val="28"/>
              </w:rPr>
            </w:pPr>
            <w:r>
              <w:rPr>
                <w:rStyle w:val="11"/>
                <w:rFonts w:hint="eastAsia" w:ascii="仿宋_GB2312" w:hAnsi="仿宋_GB2312" w:eastAsia="仿宋_GB2312" w:cs="仿宋_GB2312"/>
                <w:b w:val="0"/>
                <w:color w:val="auto"/>
                <w:sz w:val="28"/>
                <w:szCs w:val="28"/>
              </w:rPr>
              <w:t>比例</w:t>
            </w:r>
          </w:p>
        </w:tc>
        <w:tc>
          <w:tcPr>
            <w:tcW w:w="4153" w:type="dxa"/>
            <w:vAlign w:val="center"/>
          </w:tcPr>
          <w:p>
            <w:pPr>
              <w:keepNext w:val="0"/>
              <w:keepLines w:val="0"/>
              <w:pageBreakBefore w:val="0"/>
              <w:kinsoku/>
              <w:wordWrap/>
              <w:overflowPunct/>
              <w:topLinePunct w:val="0"/>
              <w:autoSpaceDE/>
              <w:autoSpaceDN/>
              <w:bidi w:val="0"/>
              <w:snapToGrid/>
              <w:spacing w:line="590" w:lineRule="exact"/>
              <w:ind w:firstLine="560" w:firstLineChars="200"/>
              <w:jc w:val="center"/>
              <w:textAlignment w:val="auto"/>
              <w:rPr>
                <w:rStyle w:val="11"/>
                <w:rFonts w:hint="eastAsia" w:ascii="仿宋_GB2312" w:hAnsi="仿宋_GB2312" w:eastAsia="仿宋_GB2312" w:cs="仿宋_GB2312"/>
                <w:b w:val="0"/>
                <w:color w:val="auto"/>
                <w:sz w:val="28"/>
                <w:szCs w:val="28"/>
              </w:rPr>
            </w:pPr>
            <w:r>
              <w:rPr>
                <w:rStyle w:val="11"/>
                <w:rFonts w:hint="eastAsia" w:ascii="仿宋_GB2312" w:hAnsi="仿宋_GB2312" w:eastAsia="仿宋_GB2312" w:cs="仿宋_GB2312"/>
                <w:b w:val="0"/>
                <w:color w:val="auto"/>
                <w:sz w:val="28"/>
                <w:szCs w:val="28"/>
              </w:rPr>
              <w:t>描述</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661" w:type="dxa"/>
            <w:vAlign w:val="center"/>
          </w:tcPr>
          <w:p>
            <w:pPr>
              <w:keepNext w:val="0"/>
              <w:keepLines w:val="0"/>
              <w:pageBreakBefore w:val="0"/>
              <w:kinsoku/>
              <w:wordWrap/>
              <w:overflowPunct/>
              <w:topLinePunct w:val="0"/>
              <w:autoSpaceDE/>
              <w:autoSpaceDN/>
              <w:bidi w:val="0"/>
              <w:snapToGrid/>
              <w:spacing w:line="590" w:lineRule="exact"/>
              <w:jc w:val="center"/>
              <w:textAlignment w:val="auto"/>
              <w:rPr>
                <w:rStyle w:val="11"/>
                <w:rFonts w:hint="eastAsia" w:ascii="仿宋_GB2312" w:hAnsi="仿宋_GB2312" w:eastAsia="仿宋_GB2312" w:cs="仿宋_GB2312"/>
                <w:b w:val="0"/>
                <w:color w:val="auto"/>
                <w:sz w:val="28"/>
                <w:szCs w:val="28"/>
              </w:rPr>
            </w:pPr>
            <w:r>
              <w:rPr>
                <w:rStyle w:val="11"/>
                <w:rFonts w:hint="eastAsia" w:ascii="仿宋_GB2312" w:hAnsi="仿宋_GB2312" w:eastAsia="仿宋_GB2312" w:cs="仿宋_GB2312"/>
                <w:b w:val="0"/>
                <w:color w:val="auto"/>
                <w:sz w:val="28"/>
                <w:szCs w:val="28"/>
              </w:rPr>
              <w:t>小型、微型企业，监狱企业，残疾人福利性单位</w:t>
            </w:r>
          </w:p>
        </w:tc>
        <w:tc>
          <w:tcPr>
            <w:tcW w:w="1661" w:type="dxa"/>
            <w:vAlign w:val="center"/>
          </w:tcPr>
          <w:p>
            <w:pPr>
              <w:keepNext w:val="0"/>
              <w:keepLines w:val="0"/>
              <w:pageBreakBefore w:val="0"/>
              <w:kinsoku/>
              <w:wordWrap/>
              <w:overflowPunct/>
              <w:topLinePunct w:val="0"/>
              <w:autoSpaceDE/>
              <w:autoSpaceDN/>
              <w:bidi w:val="0"/>
              <w:snapToGrid/>
              <w:spacing w:line="590" w:lineRule="exact"/>
              <w:jc w:val="center"/>
              <w:textAlignment w:val="auto"/>
              <w:rPr>
                <w:rStyle w:val="11"/>
                <w:rFonts w:hint="eastAsia" w:ascii="仿宋_GB2312" w:hAnsi="仿宋_GB2312" w:eastAsia="仿宋_GB2312" w:cs="仿宋_GB2312"/>
                <w:b w:val="0"/>
                <w:color w:val="auto"/>
                <w:sz w:val="28"/>
                <w:szCs w:val="28"/>
              </w:rPr>
            </w:pPr>
            <w:r>
              <w:rPr>
                <w:rStyle w:val="11"/>
                <w:rFonts w:hint="eastAsia" w:ascii="仿宋_GB2312" w:hAnsi="仿宋_GB2312" w:eastAsia="仿宋_GB2312" w:cs="仿宋_GB2312"/>
                <w:b w:val="0"/>
                <w:color w:val="auto"/>
                <w:sz w:val="28"/>
                <w:szCs w:val="28"/>
                <w:lang w:val="en-US" w:eastAsia="zh-CN"/>
              </w:rPr>
              <w:t>供应商</w:t>
            </w:r>
            <w:r>
              <w:rPr>
                <w:rStyle w:val="11"/>
                <w:rFonts w:hint="eastAsia" w:ascii="仿宋_GB2312" w:hAnsi="仿宋_GB2312" w:eastAsia="仿宋_GB2312" w:cs="仿宋_GB2312"/>
                <w:b w:val="0"/>
                <w:color w:val="auto"/>
                <w:sz w:val="28"/>
                <w:szCs w:val="28"/>
              </w:rPr>
              <w:t>为小型、微型企业</w:t>
            </w:r>
          </w:p>
        </w:tc>
        <w:tc>
          <w:tcPr>
            <w:tcW w:w="831" w:type="dxa"/>
            <w:vAlign w:val="center"/>
          </w:tcPr>
          <w:p>
            <w:pPr>
              <w:keepNext w:val="0"/>
              <w:keepLines w:val="0"/>
              <w:pageBreakBefore w:val="0"/>
              <w:kinsoku/>
              <w:wordWrap/>
              <w:overflowPunct/>
              <w:topLinePunct w:val="0"/>
              <w:autoSpaceDE/>
              <w:autoSpaceDN/>
              <w:bidi w:val="0"/>
              <w:snapToGrid/>
              <w:spacing w:line="590" w:lineRule="exact"/>
              <w:jc w:val="center"/>
              <w:textAlignment w:val="auto"/>
              <w:rPr>
                <w:rStyle w:val="11"/>
                <w:rFonts w:hint="eastAsia" w:ascii="仿宋_GB2312" w:hAnsi="仿宋_GB2312" w:eastAsia="仿宋_GB2312" w:cs="仿宋_GB2312"/>
                <w:b w:val="0"/>
                <w:color w:val="auto"/>
                <w:sz w:val="28"/>
                <w:szCs w:val="28"/>
              </w:rPr>
            </w:pPr>
            <w:r>
              <w:rPr>
                <w:rStyle w:val="11"/>
                <w:rFonts w:hint="eastAsia" w:ascii="仿宋_GB2312" w:hAnsi="仿宋_GB2312" w:eastAsia="仿宋_GB2312" w:cs="仿宋_GB2312"/>
                <w:b w:val="0"/>
                <w:color w:val="auto"/>
                <w:sz w:val="28"/>
                <w:szCs w:val="28"/>
              </w:rPr>
              <w:t>15.00%</w:t>
            </w:r>
          </w:p>
        </w:tc>
        <w:tc>
          <w:tcPr>
            <w:tcW w:w="4153" w:type="dxa"/>
            <w:vAlign w:val="center"/>
          </w:tcPr>
          <w:p>
            <w:pPr>
              <w:keepNext w:val="0"/>
              <w:keepLines w:val="0"/>
              <w:pageBreakBefore w:val="0"/>
              <w:kinsoku/>
              <w:wordWrap/>
              <w:overflowPunct/>
              <w:topLinePunct w:val="0"/>
              <w:autoSpaceDE/>
              <w:autoSpaceDN/>
              <w:bidi w:val="0"/>
              <w:snapToGrid/>
              <w:spacing w:line="590" w:lineRule="exact"/>
              <w:jc w:val="left"/>
              <w:textAlignment w:val="auto"/>
              <w:rPr>
                <w:rStyle w:val="11"/>
                <w:rFonts w:hint="eastAsia" w:ascii="仿宋_GB2312" w:hAnsi="仿宋_GB2312" w:eastAsia="仿宋_GB2312" w:cs="仿宋_GB2312"/>
                <w:b w:val="0"/>
                <w:color w:val="auto"/>
                <w:sz w:val="28"/>
                <w:szCs w:val="28"/>
              </w:rPr>
            </w:pPr>
            <w:r>
              <w:rPr>
                <w:rStyle w:val="11"/>
                <w:rFonts w:hint="eastAsia" w:ascii="仿宋_GB2312" w:hAnsi="仿宋_GB2312" w:eastAsia="仿宋_GB2312" w:cs="仿宋_GB2312"/>
                <w:b w:val="0"/>
                <w:color w:val="auto"/>
                <w:sz w:val="28"/>
                <w:szCs w:val="28"/>
              </w:rPr>
              <w:t>1、对小、微企业报价给予 15%的扣除。2、监狱企业视同小型、微型企业，评审中价格扣除按照小、微企业的扣除比例执行。3、残疾人福利性单位提供本单位制造的货物、承担的工程或服务，或提供其他残疾人福利性单位制造的货物（不包括使用非残疾人福利性单位注册商标的货物），视同小型、微型企业，按小微企业的扣除比例执行。</w:t>
            </w:r>
          </w:p>
        </w:tc>
      </w:tr>
    </w:tbl>
    <w:p>
      <w:pPr>
        <w:pStyle w:val="7"/>
        <w:keepNext w:val="0"/>
        <w:keepLines w:val="0"/>
        <w:pageBreakBefore w:val="0"/>
        <w:widowControl/>
        <w:numPr>
          <w:ilvl w:val="0"/>
          <w:numId w:val="1"/>
        </w:numPr>
        <w:kinsoku/>
        <w:wordWrap/>
        <w:overflowPunct/>
        <w:topLinePunct w:val="0"/>
        <w:autoSpaceDE/>
        <w:autoSpaceDN/>
        <w:bidi w:val="0"/>
        <w:snapToGrid/>
        <w:spacing w:before="0" w:beforeAutospacing="0" w:after="0" w:afterAutospacing="0" w:line="590" w:lineRule="exact"/>
        <w:ind w:firstLine="640" w:firstLineChars="200"/>
        <w:textAlignment w:val="auto"/>
        <w:rPr>
          <w:rStyle w:val="11"/>
          <w:rFonts w:hint="eastAsia" w:ascii="黑体" w:hAnsi="黑体" w:eastAsia="黑体" w:cs="黑体"/>
          <w:b w:val="0"/>
          <w:bCs/>
          <w:sz w:val="32"/>
          <w:szCs w:val="32"/>
        </w:rPr>
      </w:pPr>
      <w:r>
        <w:rPr>
          <w:rStyle w:val="11"/>
          <w:rFonts w:hint="eastAsia" w:ascii="黑体" w:hAnsi="黑体" w:eastAsia="黑体" w:cs="黑体"/>
          <w:b w:val="0"/>
          <w:bCs/>
          <w:sz w:val="32"/>
          <w:szCs w:val="32"/>
        </w:rPr>
        <w:t>采购内容及要求（以下内容均为实质性内容，供应商须完全响应，否则视为无效响应）</w:t>
      </w:r>
    </w:p>
    <w:p>
      <w:pPr>
        <w:keepNext w:val="0"/>
        <w:keepLines w:val="0"/>
        <w:pageBreakBefore w:val="0"/>
        <w:kinsoku/>
        <w:wordWrap/>
        <w:overflowPunct/>
        <w:topLinePunct w:val="0"/>
        <w:autoSpaceDE/>
        <w:autoSpaceDN/>
        <w:bidi w:val="0"/>
        <w:adjustRightInd w:val="0"/>
        <w:snapToGrid/>
        <w:spacing w:line="590" w:lineRule="exact"/>
        <w:ind w:firstLine="643" w:firstLineChars="200"/>
        <w:jc w:val="left"/>
        <w:textAlignment w:val="auto"/>
        <w:rPr>
          <w:rStyle w:val="11"/>
          <w:rFonts w:hint="eastAsia" w:ascii="仿宋_GB2312" w:hAnsi="仿宋_GB2312" w:eastAsia="仿宋_GB2312" w:cs="仿宋_GB2312"/>
          <w:sz w:val="32"/>
          <w:szCs w:val="32"/>
          <w:lang w:eastAsia="zh-CN"/>
        </w:rPr>
      </w:pPr>
      <w:r>
        <w:rPr>
          <w:rStyle w:val="11"/>
          <w:rFonts w:hint="eastAsia" w:ascii="仿宋_GB2312" w:hAnsi="仿宋_GB2312" w:eastAsia="仿宋_GB2312" w:cs="仿宋_GB2312"/>
          <w:sz w:val="32"/>
          <w:szCs w:val="32"/>
        </w:rPr>
        <w:t>1、</w:t>
      </w:r>
      <w:r>
        <w:rPr>
          <w:rStyle w:val="11"/>
          <w:rFonts w:hint="eastAsia" w:ascii="仿宋_GB2312" w:hAnsi="仿宋_GB2312" w:cs="仿宋_GB2312"/>
          <w:sz w:val="32"/>
          <w:szCs w:val="32"/>
          <w:lang w:eastAsia="zh-CN"/>
        </w:rPr>
        <w:t>项目总体要求</w:t>
      </w:r>
    </w:p>
    <w:p>
      <w:pPr>
        <w:keepNext w:val="0"/>
        <w:keepLines w:val="0"/>
        <w:pageBreakBefore w:val="0"/>
        <w:kinsoku/>
        <w:wordWrap/>
        <w:overflowPunct/>
        <w:topLinePunct w:val="0"/>
        <w:autoSpaceDE/>
        <w:autoSpaceDN/>
        <w:bidi w:val="0"/>
        <w:adjustRightInd w:val="0"/>
        <w:snapToGrid/>
        <w:spacing w:line="590" w:lineRule="exact"/>
        <w:ind w:firstLine="640" w:firstLineChars="200"/>
        <w:jc w:val="left"/>
        <w:textAlignment w:val="auto"/>
        <w:rPr>
          <w:rStyle w:val="11"/>
          <w:rFonts w:hint="eastAsia" w:ascii="仿宋_GB2312" w:hAnsi="仿宋_GB2312" w:cs="仿宋_GB2312"/>
          <w:b w:val="0"/>
          <w:bCs/>
          <w:sz w:val="32"/>
          <w:szCs w:val="32"/>
          <w:lang w:eastAsia="zh-CN"/>
        </w:rPr>
      </w:pPr>
      <w:r>
        <w:rPr>
          <w:rStyle w:val="11"/>
          <w:rFonts w:hint="eastAsia" w:ascii="仿宋_GB2312" w:hAnsi="仿宋_GB2312" w:cs="仿宋_GB2312"/>
          <w:b w:val="0"/>
          <w:bCs/>
          <w:sz w:val="32"/>
          <w:szCs w:val="32"/>
          <w:lang w:val="en-US" w:eastAsia="zh-CN"/>
        </w:rPr>
        <w:t>1.1</w:t>
      </w:r>
      <w:r>
        <w:rPr>
          <w:rStyle w:val="11"/>
          <w:rFonts w:hint="eastAsia" w:ascii="仿宋_GB2312" w:hAnsi="仿宋_GB2312" w:eastAsia="仿宋_GB2312" w:cs="仿宋_GB2312"/>
          <w:b w:val="0"/>
          <w:bCs/>
          <w:sz w:val="32"/>
          <w:szCs w:val="32"/>
        </w:rPr>
        <w:t>本项目</w:t>
      </w:r>
      <w:r>
        <w:rPr>
          <w:rStyle w:val="11"/>
          <w:rFonts w:hint="eastAsia" w:ascii="仿宋_GB2312" w:hAnsi="仿宋_GB2312" w:cs="仿宋_GB2312"/>
          <w:b w:val="0"/>
          <w:bCs/>
          <w:sz w:val="32"/>
          <w:szCs w:val="32"/>
          <w:lang w:eastAsia="zh-CN"/>
        </w:rPr>
        <w:t>需为正规图书出版服务，供应商负责该项目的</w:t>
      </w:r>
      <w:r>
        <w:rPr>
          <w:rStyle w:val="11"/>
          <w:rFonts w:hint="eastAsia" w:ascii="仿宋_GB2312" w:hAnsi="仿宋_GB2312" w:cs="仿宋_GB2312"/>
          <w:b w:val="0"/>
          <w:color w:val="auto"/>
          <w:sz w:val="32"/>
          <w:szCs w:val="32"/>
          <w:highlight w:val="none"/>
          <w:lang w:val="en-US" w:eastAsia="zh-CN"/>
        </w:rPr>
        <w:t>图书</w:t>
      </w:r>
      <w:r>
        <w:rPr>
          <w:rStyle w:val="11"/>
          <w:rFonts w:hint="eastAsia" w:ascii="仿宋_GB2312" w:hAnsi="仿宋_GB2312" w:eastAsia="仿宋_GB2312" w:cs="仿宋_GB2312"/>
          <w:b w:val="0"/>
          <w:color w:val="auto"/>
          <w:sz w:val="32"/>
          <w:szCs w:val="32"/>
          <w:highlight w:val="none"/>
          <w:lang w:val="en-US" w:eastAsia="zh-CN"/>
        </w:rPr>
        <w:t>设计、校稿、</w:t>
      </w:r>
      <w:bookmarkStart w:id="0" w:name="_GoBack"/>
      <w:bookmarkEnd w:id="0"/>
      <w:r>
        <w:rPr>
          <w:rStyle w:val="11"/>
          <w:rFonts w:hint="eastAsia" w:ascii="仿宋_GB2312" w:hAnsi="仿宋_GB2312" w:eastAsia="仿宋_GB2312" w:cs="仿宋_GB2312"/>
          <w:b w:val="0"/>
          <w:bCs/>
          <w:sz w:val="32"/>
          <w:szCs w:val="32"/>
        </w:rPr>
        <w:t>编辑加工、校对、版式设计、排版、装帧、印制、包装、</w:t>
      </w:r>
      <w:r>
        <w:rPr>
          <w:rStyle w:val="11"/>
          <w:rFonts w:hint="eastAsia" w:ascii="仿宋_GB2312" w:hAnsi="仿宋_GB2312" w:cs="仿宋_GB2312"/>
          <w:b w:val="0"/>
          <w:bCs/>
          <w:sz w:val="32"/>
          <w:szCs w:val="32"/>
          <w:lang w:eastAsia="zh-CN"/>
        </w:rPr>
        <w:t>出版、</w:t>
      </w:r>
      <w:r>
        <w:rPr>
          <w:rStyle w:val="11"/>
          <w:rFonts w:hint="eastAsia" w:ascii="仿宋_GB2312" w:hAnsi="仿宋_GB2312" w:eastAsia="仿宋_GB2312" w:cs="仿宋_GB2312"/>
          <w:b w:val="0"/>
          <w:bCs/>
          <w:sz w:val="32"/>
          <w:szCs w:val="32"/>
        </w:rPr>
        <w:t>运</w:t>
      </w:r>
      <w:r>
        <w:rPr>
          <w:rStyle w:val="11"/>
          <w:rFonts w:hint="eastAsia" w:ascii="仿宋_GB2312" w:hAnsi="仿宋_GB2312" w:cs="仿宋_GB2312"/>
          <w:b w:val="0"/>
          <w:bCs/>
          <w:sz w:val="32"/>
          <w:szCs w:val="32"/>
          <w:lang w:eastAsia="zh-CN"/>
        </w:rPr>
        <w:t>送</w:t>
      </w:r>
      <w:r>
        <w:rPr>
          <w:rStyle w:val="11"/>
          <w:rFonts w:hint="eastAsia" w:ascii="仿宋_GB2312" w:hAnsi="仿宋_GB2312" w:cs="仿宋_GB2312"/>
          <w:b w:val="0"/>
          <w:color w:val="auto"/>
          <w:sz w:val="32"/>
          <w:szCs w:val="32"/>
          <w:lang w:val="en-US" w:eastAsia="zh-CN"/>
        </w:rPr>
        <w:t>等</w:t>
      </w:r>
      <w:r>
        <w:rPr>
          <w:rStyle w:val="11"/>
          <w:rFonts w:hint="eastAsia" w:ascii="仿宋_GB2312" w:hAnsi="仿宋_GB2312" w:cs="仿宋_GB2312"/>
          <w:b w:val="0"/>
          <w:bCs/>
          <w:sz w:val="32"/>
          <w:szCs w:val="32"/>
          <w:lang w:eastAsia="zh-CN"/>
        </w:rPr>
        <w:t>所有与该项目有关的一切服务。</w:t>
      </w:r>
    </w:p>
    <w:p>
      <w:pPr>
        <w:keepNext w:val="0"/>
        <w:keepLines w:val="0"/>
        <w:pageBreakBefore w:val="0"/>
        <w:kinsoku/>
        <w:wordWrap/>
        <w:overflowPunct/>
        <w:topLinePunct w:val="0"/>
        <w:autoSpaceDE/>
        <w:autoSpaceDN/>
        <w:bidi w:val="0"/>
        <w:adjustRightInd w:val="0"/>
        <w:snapToGrid/>
        <w:spacing w:line="590" w:lineRule="exact"/>
        <w:ind w:firstLine="640" w:firstLineChars="200"/>
        <w:jc w:val="left"/>
        <w:textAlignment w:val="auto"/>
        <w:rPr>
          <w:rStyle w:val="11"/>
          <w:rFonts w:hint="eastAsia" w:ascii="仿宋_GB2312" w:hAnsi="仿宋_GB2312" w:eastAsia="仿宋_GB2312" w:cs="仿宋_GB2312"/>
          <w:b w:val="0"/>
          <w:bCs/>
          <w:sz w:val="32"/>
          <w:szCs w:val="32"/>
        </w:rPr>
      </w:pPr>
      <w:r>
        <w:rPr>
          <w:rStyle w:val="11"/>
          <w:rFonts w:hint="eastAsia" w:ascii="仿宋_GB2312" w:hAnsi="仿宋_GB2312" w:cs="仿宋_GB2312"/>
          <w:b w:val="0"/>
          <w:bCs/>
          <w:sz w:val="32"/>
          <w:szCs w:val="32"/>
          <w:lang w:val="en-US" w:eastAsia="zh-CN"/>
        </w:rPr>
        <w:t>1.2</w:t>
      </w:r>
      <w:r>
        <w:rPr>
          <w:rStyle w:val="11"/>
          <w:rFonts w:hint="eastAsia" w:ascii="仿宋_GB2312" w:hAnsi="仿宋_GB2312" w:cs="仿宋_GB2312"/>
          <w:b w:val="0"/>
          <w:bCs/>
          <w:sz w:val="32"/>
          <w:szCs w:val="32"/>
          <w:lang w:eastAsia="zh-CN"/>
        </w:rPr>
        <w:t>在图书</w:t>
      </w:r>
      <w:r>
        <w:rPr>
          <w:rStyle w:val="11"/>
          <w:rFonts w:hint="eastAsia" w:ascii="仿宋_GB2312" w:hAnsi="仿宋_GB2312" w:eastAsia="仿宋_GB2312" w:cs="仿宋_GB2312"/>
          <w:b w:val="0"/>
          <w:bCs/>
          <w:sz w:val="32"/>
          <w:szCs w:val="32"/>
        </w:rPr>
        <w:t>正式出版前</w:t>
      </w:r>
      <w:r>
        <w:rPr>
          <w:rStyle w:val="11"/>
          <w:rFonts w:hint="eastAsia" w:ascii="仿宋_GB2312" w:hAnsi="仿宋_GB2312" w:cs="仿宋_GB2312"/>
          <w:b w:val="0"/>
          <w:bCs/>
          <w:sz w:val="32"/>
          <w:szCs w:val="32"/>
          <w:lang w:eastAsia="zh-CN"/>
        </w:rPr>
        <w:t>供应商应</w:t>
      </w:r>
      <w:r>
        <w:rPr>
          <w:rStyle w:val="11"/>
          <w:rFonts w:hint="eastAsia" w:ascii="仿宋_GB2312" w:hAnsi="仿宋_GB2312" w:eastAsia="仿宋_GB2312" w:cs="仿宋_GB2312"/>
          <w:b w:val="0"/>
          <w:bCs/>
          <w:sz w:val="32"/>
          <w:szCs w:val="32"/>
        </w:rPr>
        <w:t>分别提交</w:t>
      </w:r>
      <w:r>
        <w:rPr>
          <w:rStyle w:val="11"/>
          <w:rFonts w:hint="eastAsia" w:ascii="仿宋_GB2312" w:hAnsi="仿宋_GB2312" w:cs="仿宋_GB2312"/>
          <w:b w:val="0"/>
          <w:bCs/>
          <w:sz w:val="32"/>
          <w:szCs w:val="32"/>
          <w:lang w:eastAsia="zh-CN"/>
        </w:rPr>
        <w:t>采购人相关</w:t>
      </w:r>
      <w:r>
        <w:rPr>
          <w:rStyle w:val="11"/>
          <w:rFonts w:hint="eastAsia" w:ascii="仿宋_GB2312" w:hAnsi="仿宋_GB2312" w:eastAsia="仿宋_GB2312" w:cs="仿宋_GB2312"/>
          <w:b w:val="0"/>
          <w:bCs/>
          <w:sz w:val="32"/>
          <w:szCs w:val="32"/>
        </w:rPr>
        <w:t>作者校样。</w:t>
      </w:r>
    </w:p>
    <w:p>
      <w:pPr>
        <w:autoSpaceDE/>
        <w:autoSpaceDN/>
        <w:snapToGrid/>
        <w:spacing w:line="590" w:lineRule="exact"/>
        <w:ind w:firstLine="640" w:firstLineChars="200"/>
        <w:jc w:val="left"/>
        <w:rPr>
          <w:rFonts w:hint="eastAsia"/>
        </w:rPr>
      </w:pPr>
      <w:r>
        <w:rPr>
          <w:rStyle w:val="11"/>
          <w:rFonts w:hint="eastAsia" w:ascii="仿宋_GB2312" w:hAnsi="仿宋_GB2312" w:cs="仿宋_GB2312"/>
          <w:b w:val="0"/>
          <w:bCs/>
          <w:sz w:val="32"/>
          <w:szCs w:val="32"/>
          <w:lang w:val="en-US" w:eastAsia="zh-CN"/>
        </w:rPr>
        <w:t>1.3</w:t>
      </w:r>
      <w:r>
        <w:rPr>
          <w:rStyle w:val="11"/>
          <w:rFonts w:hint="eastAsia" w:ascii="仿宋_GB2312" w:hAnsi="仿宋_GB2312" w:eastAsia="仿宋_GB2312" w:cs="仿宋_GB2312"/>
          <w:b w:val="0"/>
          <w:bCs/>
          <w:sz w:val="32"/>
          <w:szCs w:val="32"/>
        </w:rPr>
        <w:t>供应商必须按照出版流程，严格执行三审三校制度，及时完成书号申领和CIP数据申领，并对图书的印刷质量进行把控。</w:t>
      </w:r>
    </w:p>
    <w:p>
      <w:pPr>
        <w:keepNext w:val="0"/>
        <w:keepLines w:val="0"/>
        <w:pageBreakBefore w:val="0"/>
        <w:kinsoku/>
        <w:wordWrap/>
        <w:overflowPunct/>
        <w:topLinePunct w:val="0"/>
        <w:autoSpaceDE/>
        <w:autoSpaceDN/>
        <w:bidi w:val="0"/>
        <w:adjustRightInd w:val="0"/>
        <w:snapToGrid/>
        <w:spacing w:line="590" w:lineRule="exact"/>
        <w:ind w:firstLine="640" w:firstLineChars="200"/>
        <w:jc w:val="left"/>
        <w:textAlignment w:val="auto"/>
        <w:rPr>
          <w:rStyle w:val="11"/>
          <w:rFonts w:hint="eastAsia" w:ascii="仿宋_GB2312" w:hAnsi="仿宋_GB2312" w:eastAsia="仿宋_GB2312" w:cs="仿宋_GB2312"/>
          <w:b w:val="0"/>
          <w:bCs/>
          <w:sz w:val="32"/>
          <w:szCs w:val="32"/>
        </w:rPr>
      </w:pPr>
      <w:r>
        <w:rPr>
          <w:rStyle w:val="11"/>
          <w:rFonts w:hint="eastAsia" w:ascii="仿宋_GB2312" w:hAnsi="仿宋_GB2312" w:eastAsia="仿宋_GB2312" w:cs="仿宋_GB2312"/>
          <w:b w:val="0"/>
          <w:bCs/>
          <w:sz w:val="32"/>
          <w:szCs w:val="32"/>
        </w:rPr>
        <w:t>1.</w:t>
      </w:r>
      <w:r>
        <w:rPr>
          <w:rStyle w:val="11"/>
          <w:rFonts w:hint="eastAsia" w:ascii="仿宋_GB2312" w:hAnsi="仿宋_GB2312" w:cs="仿宋_GB2312"/>
          <w:b w:val="0"/>
          <w:bCs/>
          <w:sz w:val="32"/>
          <w:szCs w:val="32"/>
          <w:lang w:val="en-US" w:eastAsia="zh-CN"/>
        </w:rPr>
        <w:t>4</w:t>
      </w:r>
      <w:r>
        <w:rPr>
          <w:rStyle w:val="11"/>
          <w:rFonts w:hint="eastAsia" w:ascii="仿宋_GB2312" w:hAnsi="仿宋_GB2312" w:eastAsia="仿宋_GB2312" w:cs="仿宋_GB2312"/>
          <w:b w:val="0"/>
          <w:bCs/>
          <w:sz w:val="32"/>
          <w:szCs w:val="32"/>
          <w:highlight w:val="none"/>
        </w:rPr>
        <w:t>本项目出版社交付印刷厂前</w:t>
      </w:r>
      <w:r>
        <w:rPr>
          <w:rStyle w:val="11"/>
          <w:rFonts w:hint="eastAsia" w:ascii="仿宋_GB2312" w:hAnsi="仿宋_GB2312" w:eastAsia="仿宋_GB2312" w:cs="仿宋_GB2312"/>
          <w:b w:val="0"/>
          <w:bCs/>
          <w:color w:val="auto"/>
          <w:sz w:val="32"/>
          <w:szCs w:val="32"/>
          <w:highlight w:val="none"/>
        </w:rPr>
        <w:t>，</w:t>
      </w:r>
      <w:r>
        <w:rPr>
          <w:rStyle w:val="11"/>
          <w:rFonts w:hint="eastAsia" w:ascii="仿宋_GB2312" w:hAnsi="仿宋_GB2312" w:cs="仿宋_GB2312"/>
          <w:b w:val="0"/>
          <w:bCs/>
          <w:color w:val="auto"/>
          <w:szCs w:val="32"/>
          <w:highlight w:val="none"/>
        </w:rPr>
        <w:t>应将付印清样交由采购人，并经采购人确认后方可印刷</w:t>
      </w:r>
      <w:r>
        <w:rPr>
          <w:rStyle w:val="11"/>
          <w:rFonts w:hint="eastAsia" w:ascii="仿宋_GB2312" w:hAnsi="仿宋_GB2312" w:eastAsia="仿宋_GB2312" w:cs="仿宋_GB2312"/>
          <w:b w:val="0"/>
          <w:bCs/>
          <w:color w:val="auto"/>
          <w:sz w:val="32"/>
          <w:szCs w:val="32"/>
          <w:highlight w:val="none"/>
        </w:rPr>
        <w:t>。</w:t>
      </w:r>
      <w:r>
        <w:rPr>
          <w:rStyle w:val="11"/>
          <w:rFonts w:hint="eastAsia" w:ascii="仿宋_GB2312" w:hAnsi="仿宋_GB2312" w:eastAsia="仿宋_GB2312" w:cs="仿宋_GB2312"/>
          <w:b w:val="0"/>
          <w:bCs/>
          <w:sz w:val="32"/>
          <w:szCs w:val="32"/>
          <w:highlight w:val="none"/>
        </w:rPr>
        <w:t>供应商应保证</w:t>
      </w:r>
      <w:r>
        <w:rPr>
          <w:rStyle w:val="11"/>
          <w:rFonts w:hint="eastAsia" w:ascii="仿宋_GB2312" w:hAnsi="仿宋_GB2312" w:eastAsia="仿宋_GB2312" w:cs="仿宋_GB2312"/>
          <w:b w:val="0"/>
          <w:bCs/>
          <w:sz w:val="32"/>
          <w:szCs w:val="32"/>
        </w:rPr>
        <w:t>在书稿（定稿）交付后4个月内，完成图书的出版、印刷，并经</w:t>
      </w:r>
      <w:r>
        <w:rPr>
          <w:rStyle w:val="11"/>
          <w:rFonts w:hint="eastAsia" w:ascii="仿宋_GB2312" w:hAnsi="仿宋_GB2312" w:cs="仿宋_GB2312"/>
          <w:b w:val="0"/>
          <w:bCs/>
          <w:sz w:val="32"/>
          <w:szCs w:val="32"/>
          <w:lang w:eastAsia="zh-CN"/>
        </w:rPr>
        <w:t>采购人</w:t>
      </w:r>
      <w:r>
        <w:rPr>
          <w:rStyle w:val="11"/>
          <w:rFonts w:hint="eastAsia" w:ascii="仿宋_GB2312" w:hAnsi="仿宋_GB2312" w:eastAsia="仿宋_GB2312" w:cs="仿宋_GB2312"/>
          <w:b w:val="0"/>
          <w:bCs/>
          <w:sz w:val="32"/>
          <w:szCs w:val="32"/>
        </w:rPr>
        <w:t>验收合格（如遇特殊情况，由双方另行协商完成时间）。</w:t>
      </w:r>
    </w:p>
    <w:p>
      <w:pPr>
        <w:keepNext w:val="0"/>
        <w:keepLines w:val="0"/>
        <w:pageBreakBefore w:val="0"/>
        <w:kinsoku/>
        <w:wordWrap/>
        <w:overflowPunct/>
        <w:topLinePunct w:val="0"/>
        <w:autoSpaceDE/>
        <w:autoSpaceDN/>
        <w:bidi w:val="0"/>
        <w:adjustRightInd w:val="0"/>
        <w:snapToGrid/>
        <w:spacing w:line="590" w:lineRule="exact"/>
        <w:ind w:firstLine="640" w:firstLineChars="200"/>
        <w:jc w:val="left"/>
        <w:textAlignment w:val="auto"/>
        <w:rPr>
          <w:rStyle w:val="11"/>
          <w:rFonts w:hint="eastAsia" w:ascii="仿宋_GB2312" w:hAnsi="仿宋_GB2312" w:eastAsia="仿宋_GB2312" w:cs="仿宋_GB2312"/>
          <w:b w:val="0"/>
          <w:bCs/>
          <w:sz w:val="32"/>
          <w:szCs w:val="32"/>
        </w:rPr>
      </w:pPr>
      <w:r>
        <w:rPr>
          <w:rStyle w:val="11"/>
          <w:rFonts w:hint="eastAsia" w:ascii="仿宋_GB2312" w:hAnsi="仿宋_GB2312" w:eastAsia="仿宋_GB2312" w:cs="仿宋_GB2312"/>
          <w:b w:val="0"/>
          <w:bCs/>
          <w:sz w:val="32"/>
          <w:szCs w:val="32"/>
        </w:rPr>
        <w:t>1.</w:t>
      </w:r>
      <w:r>
        <w:rPr>
          <w:rStyle w:val="11"/>
          <w:rFonts w:hint="eastAsia" w:ascii="仿宋_GB2312" w:hAnsi="仿宋_GB2312" w:cs="仿宋_GB2312"/>
          <w:b w:val="0"/>
          <w:bCs/>
          <w:sz w:val="32"/>
          <w:szCs w:val="32"/>
          <w:lang w:val="en-US" w:eastAsia="zh-CN"/>
        </w:rPr>
        <w:t>5</w:t>
      </w:r>
      <w:r>
        <w:rPr>
          <w:rStyle w:val="11"/>
          <w:rFonts w:hint="eastAsia" w:ascii="仿宋_GB2312" w:hAnsi="仿宋_GB2312" w:eastAsia="仿宋_GB2312" w:cs="仿宋_GB2312"/>
          <w:b w:val="0"/>
          <w:bCs/>
          <w:sz w:val="32"/>
          <w:szCs w:val="32"/>
        </w:rPr>
        <w:t>出版完成后供应商</w:t>
      </w:r>
      <w:r>
        <w:rPr>
          <w:rStyle w:val="11"/>
          <w:rFonts w:hint="eastAsia" w:ascii="仿宋_GB2312" w:hAnsi="仿宋_GB2312" w:cs="仿宋_GB2312"/>
          <w:b w:val="0"/>
          <w:bCs/>
          <w:sz w:val="32"/>
          <w:szCs w:val="32"/>
          <w:lang w:eastAsia="zh-CN"/>
        </w:rPr>
        <w:t>需</w:t>
      </w:r>
      <w:r>
        <w:rPr>
          <w:rStyle w:val="11"/>
          <w:rFonts w:hint="eastAsia" w:ascii="仿宋_GB2312" w:hAnsi="仿宋_GB2312" w:eastAsia="仿宋_GB2312" w:cs="仿宋_GB2312"/>
          <w:b w:val="0"/>
          <w:bCs/>
          <w:sz w:val="32"/>
          <w:szCs w:val="32"/>
        </w:rPr>
        <w:t>将本项目制作、印刷所有设计稿件电子文本连同正式书籍一并交给采购人。</w:t>
      </w:r>
    </w:p>
    <w:p>
      <w:pPr>
        <w:keepNext w:val="0"/>
        <w:keepLines w:val="0"/>
        <w:pageBreakBefore w:val="0"/>
        <w:kinsoku/>
        <w:wordWrap/>
        <w:overflowPunct/>
        <w:topLinePunct w:val="0"/>
        <w:autoSpaceDE/>
        <w:autoSpaceDN/>
        <w:bidi w:val="0"/>
        <w:adjustRightInd w:val="0"/>
        <w:snapToGrid/>
        <w:spacing w:line="590" w:lineRule="exact"/>
        <w:ind w:firstLine="640" w:firstLineChars="200"/>
        <w:jc w:val="left"/>
        <w:textAlignment w:val="auto"/>
        <w:rPr>
          <w:rStyle w:val="11"/>
          <w:rFonts w:hint="eastAsia" w:ascii="仿宋_GB2312" w:hAnsi="仿宋_GB2312" w:eastAsia="仿宋_GB2312" w:cs="仿宋_GB2312"/>
          <w:b w:val="0"/>
          <w:bCs/>
          <w:sz w:val="32"/>
          <w:szCs w:val="32"/>
        </w:rPr>
      </w:pPr>
      <w:r>
        <w:rPr>
          <w:rStyle w:val="11"/>
          <w:rFonts w:hint="eastAsia" w:ascii="仿宋_GB2312" w:hAnsi="仿宋_GB2312" w:cs="仿宋_GB2312"/>
          <w:b w:val="0"/>
          <w:bCs/>
          <w:sz w:val="32"/>
          <w:szCs w:val="32"/>
          <w:lang w:val="en-US" w:eastAsia="zh-CN"/>
        </w:rPr>
        <w:t>1.6供应商</w:t>
      </w:r>
      <w:r>
        <w:rPr>
          <w:rStyle w:val="11"/>
          <w:rFonts w:hint="eastAsia" w:ascii="仿宋_GB2312" w:hAnsi="仿宋_GB2312" w:eastAsia="仿宋_GB2312" w:cs="仿宋_GB2312"/>
          <w:b w:val="0"/>
          <w:bCs/>
          <w:sz w:val="32"/>
          <w:szCs w:val="32"/>
        </w:rPr>
        <w:t>应做到取稿上门、送稿上门，将货物送到采购人指定地点，</w:t>
      </w:r>
      <w:r>
        <w:rPr>
          <w:rStyle w:val="11"/>
          <w:rFonts w:hint="eastAsia" w:ascii="仿宋_GB2312" w:hAnsi="仿宋_GB2312" w:cs="仿宋_GB2312"/>
          <w:b w:val="0"/>
          <w:bCs/>
          <w:sz w:val="32"/>
          <w:szCs w:val="32"/>
          <w:lang w:eastAsia="zh-CN"/>
        </w:rPr>
        <w:t>该</w:t>
      </w:r>
      <w:r>
        <w:rPr>
          <w:rStyle w:val="11"/>
          <w:rFonts w:hint="eastAsia" w:ascii="仿宋_GB2312" w:hAnsi="仿宋_GB2312" w:eastAsia="仿宋_GB2312" w:cs="仿宋_GB2312"/>
          <w:b w:val="0"/>
          <w:bCs/>
          <w:sz w:val="32"/>
          <w:szCs w:val="32"/>
        </w:rPr>
        <w:t>费用</w:t>
      </w:r>
      <w:r>
        <w:rPr>
          <w:rStyle w:val="11"/>
          <w:rFonts w:hint="eastAsia" w:ascii="仿宋_GB2312" w:hAnsi="仿宋_GB2312" w:cs="仿宋_GB2312"/>
          <w:b w:val="0"/>
          <w:bCs/>
          <w:sz w:val="32"/>
          <w:szCs w:val="32"/>
          <w:lang w:eastAsia="zh-CN"/>
        </w:rPr>
        <w:t>已包含在报价中</w:t>
      </w:r>
      <w:r>
        <w:rPr>
          <w:rStyle w:val="11"/>
          <w:rFonts w:hint="eastAsia" w:ascii="仿宋_GB2312" w:hAnsi="仿宋_GB2312" w:eastAsia="仿宋_GB2312" w:cs="仿宋_GB2312"/>
          <w:b w:val="0"/>
          <w:bCs/>
          <w:sz w:val="32"/>
          <w:szCs w:val="32"/>
        </w:rPr>
        <w:t>。</w:t>
      </w:r>
    </w:p>
    <w:p>
      <w:pPr>
        <w:keepNext w:val="0"/>
        <w:keepLines w:val="0"/>
        <w:pageBreakBefore w:val="0"/>
        <w:kinsoku/>
        <w:wordWrap/>
        <w:overflowPunct/>
        <w:topLinePunct w:val="0"/>
        <w:autoSpaceDE/>
        <w:autoSpaceDN/>
        <w:bidi w:val="0"/>
        <w:adjustRightInd w:val="0"/>
        <w:snapToGrid/>
        <w:spacing w:line="590" w:lineRule="exact"/>
        <w:ind w:firstLine="640" w:firstLineChars="200"/>
        <w:jc w:val="left"/>
        <w:textAlignment w:val="auto"/>
        <w:rPr>
          <w:rStyle w:val="11"/>
          <w:rFonts w:hint="eastAsia" w:ascii="仿宋_GB2312" w:hAnsi="仿宋_GB2312" w:eastAsia="仿宋_GB2312" w:cs="仿宋_GB2312"/>
          <w:b w:val="0"/>
          <w:bCs/>
          <w:sz w:val="32"/>
          <w:szCs w:val="32"/>
        </w:rPr>
      </w:pPr>
      <w:r>
        <w:rPr>
          <w:rStyle w:val="11"/>
          <w:rFonts w:hint="eastAsia" w:ascii="仿宋_GB2312" w:hAnsi="仿宋_GB2312" w:cs="仿宋_GB2312"/>
          <w:b w:val="0"/>
          <w:bCs/>
          <w:sz w:val="32"/>
          <w:szCs w:val="32"/>
          <w:lang w:val="en-US" w:eastAsia="zh-CN"/>
        </w:rPr>
        <w:t>1</w:t>
      </w:r>
      <w:r>
        <w:rPr>
          <w:rStyle w:val="11"/>
          <w:rFonts w:hint="eastAsia" w:ascii="仿宋_GB2312" w:hAnsi="仿宋_GB2312" w:eastAsia="仿宋_GB2312" w:cs="仿宋_GB2312"/>
          <w:b w:val="0"/>
          <w:bCs/>
          <w:sz w:val="32"/>
          <w:szCs w:val="32"/>
        </w:rPr>
        <w:t>.</w:t>
      </w:r>
      <w:r>
        <w:rPr>
          <w:rStyle w:val="11"/>
          <w:rFonts w:hint="eastAsia" w:ascii="仿宋_GB2312" w:hAnsi="仿宋_GB2312" w:cs="仿宋_GB2312"/>
          <w:b w:val="0"/>
          <w:bCs/>
          <w:sz w:val="32"/>
          <w:szCs w:val="32"/>
          <w:lang w:val="en-US" w:eastAsia="zh-CN"/>
        </w:rPr>
        <w:t>7</w:t>
      </w:r>
      <w:r>
        <w:rPr>
          <w:rStyle w:val="11"/>
          <w:rFonts w:hint="eastAsia" w:ascii="仿宋_GB2312" w:hAnsi="仿宋_GB2312" w:eastAsia="仿宋_GB2312" w:cs="仿宋_GB2312"/>
          <w:b w:val="0"/>
          <w:bCs/>
          <w:sz w:val="32"/>
          <w:szCs w:val="32"/>
        </w:rPr>
        <w:t>若出现如缺页、倒装和污损等质量问题及非采购人造成的图书问题，</w:t>
      </w:r>
      <w:r>
        <w:rPr>
          <w:rStyle w:val="11"/>
          <w:rFonts w:hint="eastAsia" w:ascii="仿宋_GB2312" w:hAnsi="仿宋_GB2312" w:cs="仿宋_GB2312"/>
          <w:b w:val="0"/>
          <w:bCs/>
          <w:sz w:val="32"/>
          <w:szCs w:val="32"/>
          <w:lang w:eastAsia="zh-CN"/>
        </w:rPr>
        <w:t>采购人</w:t>
      </w:r>
      <w:r>
        <w:rPr>
          <w:rStyle w:val="11"/>
          <w:rFonts w:hint="eastAsia" w:ascii="仿宋_GB2312" w:hAnsi="仿宋_GB2312" w:eastAsia="仿宋_GB2312" w:cs="仿宋_GB2312"/>
          <w:b w:val="0"/>
          <w:bCs/>
          <w:sz w:val="32"/>
          <w:szCs w:val="32"/>
        </w:rPr>
        <w:t>可随时无条件（不论加工与否）退换。</w:t>
      </w:r>
    </w:p>
    <w:p>
      <w:pPr>
        <w:autoSpaceDE/>
        <w:autoSpaceDN/>
        <w:snapToGrid/>
        <w:spacing w:line="590" w:lineRule="exact"/>
        <w:ind w:firstLine="640" w:firstLineChars="200"/>
        <w:jc w:val="left"/>
        <w:rPr>
          <w:rFonts w:hint="eastAsia"/>
        </w:rPr>
      </w:pPr>
      <w:r>
        <w:rPr>
          <w:rStyle w:val="11"/>
          <w:rFonts w:hint="eastAsia" w:ascii="仿宋_GB2312" w:hAnsi="仿宋_GB2312" w:cs="仿宋_GB2312"/>
          <w:b w:val="0"/>
          <w:bCs/>
          <w:sz w:val="32"/>
          <w:szCs w:val="32"/>
          <w:lang w:val="en-US" w:eastAsia="zh-CN"/>
        </w:rPr>
        <w:t>1</w:t>
      </w:r>
      <w:r>
        <w:rPr>
          <w:rStyle w:val="11"/>
          <w:rFonts w:hint="eastAsia" w:ascii="仿宋_GB2312" w:hAnsi="仿宋_GB2312" w:eastAsia="仿宋_GB2312" w:cs="仿宋_GB2312"/>
          <w:b w:val="0"/>
          <w:bCs/>
          <w:sz w:val="32"/>
          <w:szCs w:val="32"/>
        </w:rPr>
        <w:t>.</w:t>
      </w:r>
      <w:r>
        <w:rPr>
          <w:rStyle w:val="11"/>
          <w:rFonts w:hint="eastAsia" w:ascii="仿宋_GB2312" w:hAnsi="仿宋_GB2312" w:cs="仿宋_GB2312"/>
          <w:b w:val="0"/>
          <w:bCs/>
          <w:sz w:val="32"/>
          <w:szCs w:val="32"/>
          <w:lang w:val="en-US" w:eastAsia="zh-CN"/>
        </w:rPr>
        <w:t>8</w:t>
      </w:r>
      <w:r>
        <w:rPr>
          <w:rStyle w:val="11"/>
          <w:rFonts w:hint="eastAsia" w:ascii="仿宋_GB2312" w:hAnsi="仿宋_GB2312" w:eastAsia="仿宋_GB2312" w:cs="仿宋_GB2312"/>
          <w:b w:val="0"/>
          <w:bCs/>
          <w:sz w:val="32"/>
          <w:szCs w:val="32"/>
        </w:rPr>
        <w:t>供应商所提供的图书如出现出版、质量及数量等问题，</w:t>
      </w:r>
      <w:r>
        <w:rPr>
          <w:rStyle w:val="11"/>
          <w:rFonts w:hint="eastAsia" w:ascii="仿宋_GB2312" w:hAnsi="仿宋_GB2312" w:eastAsia="仿宋_GB2312" w:cs="仿宋_GB2312"/>
          <w:b w:val="0"/>
          <w:bCs/>
          <w:sz w:val="32"/>
          <w:szCs w:val="32"/>
          <w:lang w:val="en-US" w:eastAsia="zh-CN"/>
        </w:rPr>
        <w:t>供应商</w:t>
      </w:r>
      <w:r>
        <w:rPr>
          <w:rStyle w:val="11"/>
          <w:rFonts w:hint="eastAsia" w:ascii="仿宋_GB2312" w:hAnsi="仿宋_GB2312" w:eastAsia="仿宋_GB2312" w:cs="仿宋_GB2312"/>
          <w:b w:val="0"/>
          <w:bCs/>
          <w:sz w:val="32"/>
          <w:szCs w:val="32"/>
        </w:rPr>
        <w:t>接到通知后，72小时内上门解决或更换同种类、同规格、合格的图书。</w:t>
      </w:r>
    </w:p>
    <w:p>
      <w:pPr>
        <w:keepNext w:val="0"/>
        <w:keepLines w:val="0"/>
        <w:pageBreakBefore w:val="0"/>
        <w:kinsoku/>
        <w:wordWrap/>
        <w:overflowPunct/>
        <w:topLinePunct w:val="0"/>
        <w:autoSpaceDE/>
        <w:autoSpaceDN/>
        <w:bidi w:val="0"/>
        <w:adjustRightInd w:val="0"/>
        <w:snapToGrid/>
        <w:spacing w:line="590" w:lineRule="exact"/>
        <w:ind w:firstLine="643" w:firstLineChars="200"/>
        <w:jc w:val="left"/>
        <w:textAlignment w:val="auto"/>
        <w:rPr>
          <w:rStyle w:val="11"/>
          <w:rFonts w:hint="eastAsia" w:ascii="仿宋_GB2312" w:hAnsi="仿宋_GB2312" w:eastAsia="仿宋_GB2312" w:cs="仿宋_GB2312"/>
          <w:sz w:val="32"/>
          <w:szCs w:val="32"/>
        </w:rPr>
      </w:pPr>
      <w:r>
        <w:rPr>
          <w:rStyle w:val="11"/>
          <w:rFonts w:hint="eastAsia" w:ascii="仿宋_GB2312" w:hAnsi="仿宋_GB2312" w:eastAsia="仿宋_GB2312" w:cs="仿宋_GB2312"/>
          <w:sz w:val="32"/>
          <w:szCs w:val="32"/>
        </w:rPr>
        <w:t>2、图书规格及技术参数：</w:t>
      </w:r>
    </w:p>
    <w:p>
      <w:pPr>
        <w:keepNext w:val="0"/>
        <w:keepLines w:val="0"/>
        <w:pageBreakBefore w:val="0"/>
        <w:kinsoku/>
        <w:wordWrap/>
        <w:overflowPunct/>
        <w:topLinePunct w:val="0"/>
        <w:autoSpaceDE/>
        <w:autoSpaceDN/>
        <w:bidi w:val="0"/>
        <w:adjustRightInd w:val="0"/>
        <w:snapToGrid/>
        <w:spacing w:line="590" w:lineRule="exact"/>
        <w:ind w:firstLine="640" w:firstLineChars="200"/>
        <w:jc w:val="left"/>
        <w:textAlignment w:val="auto"/>
        <w:rPr>
          <w:rStyle w:val="11"/>
          <w:rFonts w:hint="eastAsia" w:ascii="仿宋_GB2312" w:hAnsi="仿宋_GB2312" w:eastAsia="仿宋_GB2312" w:cs="仿宋_GB2312"/>
          <w:b w:val="0"/>
          <w:bCs/>
          <w:sz w:val="32"/>
          <w:szCs w:val="32"/>
        </w:rPr>
      </w:pPr>
      <w:r>
        <w:rPr>
          <w:rStyle w:val="11"/>
          <w:rFonts w:hint="eastAsia" w:ascii="仿宋_GB2312" w:hAnsi="仿宋_GB2312" w:eastAsia="仿宋_GB2312" w:cs="仿宋_GB2312"/>
          <w:b w:val="0"/>
          <w:bCs/>
          <w:sz w:val="32"/>
          <w:szCs w:val="32"/>
        </w:rPr>
        <w:t>2.1 特16开（纸型为700mm×1000mm，切光尺寸为170mm×240mm）</w:t>
      </w:r>
    </w:p>
    <w:p>
      <w:pPr>
        <w:keepNext w:val="0"/>
        <w:keepLines w:val="0"/>
        <w:pageBreakBefore w:val="0"/>
        <w:kinsoku/>
        <w:wordWrap/>
        <w:overflowPunct/>
        <w:topLinePunct w:val="0"/>
        <w:autoSpaceDE/>
        <w:autoSpaceDN/>
        <w:bidi w:val="0"/>
        <w:adjustRightInd w:val="0"/>
        <w:snapToGrid/>
        <w:spacing w:line="590" w:lineRule="exact"/>
        <w:ind w:firstLine="640" w:firstLineChars="200"/>
        <w:jc w:val="left"/>
        <w:textAlignment w:val="auto"/>
        <w:rPr>
          <w:rStyle w:val="11"/>
          <w:rFonts w:hint="eastAsia" w:ascii="仿宋_GB2312" w:hAnsi="仿宋_GB2312" w:eastAsia="仿宋_GB2312" w:cs="仿宋_GB2312"/>
          <w:b w:val="0"/>
          <w:bCs/>
          <w:sz w:val="32"/>
          <w:szCs w:val="32"/>
        </w:rPr>
      </w:pPr>
      <w:r>
        <w:rPr>
          <w:rStyle w:val="11"/>
          <w:rFonts w:hint="eastAsia" w:ascii="仿宋_GB2312" w:hAnsi="仿宋_GB2312" w:eastAsia="仿宋_GB2312" w:cs="仿宋_GB2312"/>
          <w:b w:val="0"/>
          <w:bCs/>
          <w:sz w:val="32"/>
          <w:szCs w:val="32"/>
        </w:rPr>
        <w:t>2.2全书字数约12万字，200码</w:t>
      </w:r>
    </w:p>
    <w:p>
      <w:pPr>
        <w:keepNext w:val="0"/>
        <w:keepLines w:val="0"/>
        <w:pageBreakBefore w:val="0"/>
        <w:kinsoku/>
        <w:wordWrap/>
        <w:overflowPunct/>
        <w:topLinePunct w:val="0"/>
        <w:autoSpaceDE/>
        <w:autoSpaceDN/>
        <w:bidi w:val="0"/>
        <w:adjustRightInd w:val="0"/>
        <w:snapToGrid/>
        <w:spacing w:line="590" w:lineRule="exact"/>
        <w:ind w:firstLine="640" w:firstLineChars="200"/>
        <w:jc w:val="left"/>
        <w:textAlignment w:val="auto"/>
        <w:rPr>
          <w:rStyle w:val="11"/>
          <w:rFonts w:hint="eastAsia" w:ascii="仿宋_GB2312" w:hAnsi="仿宋_GB2312" w:eastAsia="仿宋_GB2312" w:cs="仿宋_GB2312"/>
          <w:b w:val="0"/>
          <w:bCs/>
          <w:sz w:val="32"/>
          <w:szCs w:val="32"/>
        </w:rPr>
      </w:pPr>
      <w:r>
        <w:rPr>
          <w:rStyle w:val="11"/>
          <w:rFonts w:hint="eastAsia" w:ascii="仿宋_GB2312" w:hAnsi="仿宋_GB2312" w:eastAsia="仿宋_GB2312" w:cs="仿宋_GB2312"/>
          <w:b w:val="0"/>
          <w:bCs/>
          <w:sz w:val="32"/>
          <w:szCs w:val="32"/>
        </w:rPr>
        <w:t>2.3封面使用250克超感纸彩色印刷，或250克铜版纸彩色印刷，UV或凹凸，覆膜，加勒口。</w:t>
      </w:r>
    </w:p>
    <w:p>
      <w:pPr>
        <w:keepNext w:val="0"/>
        <w:keepLines w:val="0"/>
        <w:pageBreakBefore w:val="0"/>
        <w:kinsoku/>
        <w:wordWrap/>
        <w:overflowPunct/>
        <w:topLinePunct w:val="0"/>
        <w:autoSpaceDE/>
        <w:autoSpaceDN/>
        <w:bidi w:val="0"/>
        <w:adjustRightInd w:val="0"/>
        <w:snapToGrid/>
        <w:spacing w:line="590" w:lineRule="exact"/>
        <w:ind w:firstLine="640" w:firstLineChars="200"/>
        <w:jc w:val="left"/>
        <w:textAlignment w:val="auto"/>
        <w:rPr>
          <w:rStyle w:val="11"/>
          <w:rFonts w:hint="eastAsia" w:ascii="仿宋_GB2312" w:hAnsi="仿宋_GB2312" w:eastAsia="仿宋_GB2312" w:cs="仿宋_GB2312"/>
          <w:b w:val="0"/>
          <w:bCs/>
          <w:sz w:val="32"/>
          <w:szCs w:val="32"/>
        </w:rPr>
      </w:pPr>
      <w:r>
        <w:rPr>
          <w:rStyle w:val="11"/>
          <w:rFonts w:hint="eastAsia" w:ascii="仿宋_GB2312" w:hAnsi="仿宋_GB2312" w:eastAsia="仿宋_GB2312" w:cs="仿宋_GB2312"/>
          <w:b w:val="0"/>
          <w:bCs/>
          <w:sz w:val="32"/>
          <w:szCs w:val="32"/>
        </w:rPr>
        <w:t>2.4 内文使用90克胶版纸或超感纸彩色印刷</w:t>
      </w:r>
    </w:p>
    <w:p>
      <w:pPr>
        <w:keepNext w:val="0"/>
        <w:keepLines w:val="0"/>
        <w:pageBreakBefore w:val="0"/>
        <w:kinsoku/>
        <w:wordWrap/>
        <w:overflowPunct/>
        <w:topLinePunct w:val="0"/>
        <w:autoSpaceDE/>
        <w:autoSpaceDN/>
        <w:bidi w:val="0"/>
        <w:adjustRightInd w:val="0"/>
        <w:snapToGrid/>
        <w:spacing w:line="590" w:lineRule="exact"/>
        <w:ind w:firstLine="640" w:firstLineChars="200"/>
        <w:jc w:val="left"/>
        <w:textAlignment w:val="auto"/>
        <w:rPr>
          <w:rStyle w:val="11"/>
          <w:rFonts w:hint="eastAsia" w:ascii="仿宋_GB2312" w:hAnsi="仿宋_GB2312" w:eastAsia="仿宋_GB2312" w:cs="仿宋_GB2312"/>
          <w:b w:val="0"/>
          <w:bCs/>
          <w:sz w:val="32"/>
          <w:szCs w:val="32"/>
        </w:rPr>
      </w:pPr>
      <w:r>
        <w:rPr>
          <w:rStyle w:val="11"/>
          <w:rFonts w:hint="eastAsia" w:ascii="仿宋_GB2312" w:hAnsi="仿宋_GB2312" w:eastAsia="仿宋_GB2312" w:cs="仿宋_GB2312"/>
          <w:b w:val="0"/>
          <w:bCs/>
          <w:sz w:val="32"/>
          <w:szCs w:val="32"/>
        </w:rPr>
        <w:t>2.5 全书平装，整书塑封。</w:t>
      </w:r>
    </w:p>
    <w:p>
      <w:pPr>
        <w:keepNext w:val="0"/>
        <w:keepLines w:val="0"/>
        <w:pageBreakBefore w:val="0"/>
        <w:kinsoku/>
        <w:wordWrap/>
        <w:overflowPunct/>
        <w:topLinePunct w:val="0"/>
        <w:autoSpaceDE/>
        <w:autoSpaceDN/>
        <w:bidi w:val="0"/>
        <w:adjustRightInd w:val="0"/>
        <w:snapToGrid/>
        <w:spacing w:line="590" w:lineRule="exact"/>
        <w:ind w:firstLine="640" w:firstLineChars="200"/>
        <w:jc w:val="left"/>
        <w:textAlignment w:val="auto"/>
        <w:rPr>
          <w:rStyle w:val="11"/>
          <w:rFonts w:hint="eastAsia" w:ascii="仿宋_GB2312" w:hAnsi="仿宋_GB2312" w:eastAsia="仿宋_GB2312" w:cs="仿宋_GB2312"/>
          <w:b w:val="0"/>
          <w:bCs/>
          <w:sz w:val="32"/>
          <w:szCs w:val="32"/>
        </w:rPr>
      </w:pPr>
      <w:r>
        <w:rPr>
          <w:rStyle w:val="11"/>
          <w:rFonts w:hint="eastAsia" w:ascii="仿宋_GB2312" w:hAnsi="仿宋_GB2312" w:eastAsia="仿宋_GB2312" w:cs="仿宋_GB2312"/>
          <w:b w:val="0"/>
          <w:bCs/>
          <w:sz w:val="32"/>
          <w:szCs w:val="32"/>
        </w:rPr>
        <w:t>2.6 印数：1000册。</w:t>
      </w:r>
    </w:p>
    <w:p>
      <w:pPr>
        <w:keepNext w:val="0"/>
        <w:keepLines w:val="0"/>
        <w:pageBreakBefore w:val="0"/>
        <w:kinsoku/>
        <w:wordWrap/>
        <w:overflowPunct/>
        <w:topLinePunct w:val="0"/>
        <w:autoSpaceDE/>
        <w:autoSpaceDN/>
        <w:bidi w:val="0"/>
        <w:adjustRightInd w:val="0"/>
        <w:snapToGrid/>
        <w:spacing w:line="590" w:lineRule="exact"/>
        <w:ind w:firstLine="643" w:firstLineChars="200"/>
        <w:jc w:val="left"/>
        <w:textAlignment w:val="auto"/>
        <w:rPr>
          <w:rStyle w:val="11"/>
          <w:rFonts w:hint="eastAsia" w:ascii="仿宋_GB2312" w:hAnsi="仿宋_GB2312" w:eastAsia="仿宋_GB2312" w:cs="仿宋_GB2312"/>
          <w:b w:val="0"/>
          <w:bCs/>
          <w:sz w:val="32"/>
          <w:szCs w:val="32"/>
        </w:rPr>
      </w:pPr>
      <w:r>
        <w:rPr>
          <w:rStyle w:val="11"/>
          <w:rFonts w:hint="eastAsia" w:ascii="仿宋_GB2312" w:hAnsi="仿宋_GB2312" w:eastAsia="仿宋_GB2312" w:cs="仿宋_GB2312"/>
          <w:sz w:val="32"/>
          <w:szCs w:val="32"/>
        </w:rPr>
        <w:t>3、质量标准</w:t>
      </w:r>
    </w:p>
    <w:p>
      <w:pPr>
        <w:keepNext w:val="0"/>
        <w:keepLines w:val="0"/>
        <w:pageBreakBefore w:val="0"/>
        <w:kinsoku/>
        <w:wordWrap/>
        <w:overflowPunct/>
        <w:topLinePunct w:val="0"/>
        <w:autoSpaceDE/>
        <w:autoSpaceDN/>
        <w:bidi w:val="0"/>
        <w:adjustRightInd w:val="0"/>
        <w:snapToGrid/>
        <w:spacing w:line="590" w:lineRule="exact"/>
        <w:ind w:firstLine="640" w:firstLineChars="200"/>
        <w:jc w:val="left"/>
        <w:textAlignment w:val="auto"/>
        <w:rPr>
          <w:rStyle w:val="11"/>
          <w:rFonts w:hint="eastAsia" w:ascii="仿宋_GB2312" w:hAnsi="仿宋_GB2312" w:eastAsia="仿宋_GB2312" w:cs="仿宋_GB2312"/>
          <w:b w:val="0"/>
          <w:bCs/>
          <w:sz w:val="32"/>
          <w:szCs w:val="32"/>
        </w:rPr>
      </w:pPr>
      <w:r>
        <w:rPr>
          <w:rStyle w:val="11"/>
          <w:rFonts w:hint="eastAsia" w:ascii="仿宋_GB2312" w:hAnsi="仿宋_GB2312" w:eastAsia="仿宋_GB2312" w:cs="仿宋_GB2312"/>
          <w:b w:val="0"/>
          <w:bCs/>
          <w:sz w:val="32"/>
          <w:szCs w:val="32"/>
        </w:rPr>
        <w:t>3.1总体要求：出版物须符合国家规定要求。</w:t>
      </w:r>
    </w:p>
    <w:p>
      <w:pPr>
        <w:keepNext w:val="0"/>
        <w:keepLines w:val="0"/>
        <w:pageBreakBefore w:val="0"/>
        <w:kinsoku/>
        <w:wordWrap/>
        <w:overflowPunct/>
        <w:topLinePunct w:val="0"/>
        <w:autoSpaceDE/>
        <w:autoSpaceDN/>
        <w:bidi w:val="0"/>
        <w:adjustRightInd w:val="0"/>
        <w:snapToGrid/>
        <w:spacing w:line="590" w:lineRule="exact"/>
        <w:ind w:firstLine="640" w:firstLineChars="200"/>
        <w:jc w:val="left"/>
        <w:textAlignment w:val="auto"/>
        <w:rPr>
          <w:rStyle w:val="11"/>
          <w:rFonts w:hint="eastAsia" w:ascii="仿宋_GB2312" w:hAnsi="仿宋_GB2312" w:eastAsia="仿宋_GB2312" w:cs="仿宋_GB2312"/>
          <w:b w:val="0"/>
          <w:bCs/>
          <w:sz w:val="32"/>
          <w:szCs w:val="32"/>
        </w:rPr>
      </w:pPr>
      <w:r>
        <w:rPr>
          <w:rStyle w:val="11"/>
          <w:rFonts w:hint="eastAsia" w:ascii="仿宋_GB2312" w:hAnsi="仿宋_GB2312" w:eastAsia="仿宋_GB2312" w:cs="仿宋_GB2312"/>
          <w:b w:val="0"/>
          <w:bCs/>
          <w:sz w:val="32"/>
          <w:szCs w:val="32"/>
        </w:rPr>
        <w:t>3.2具体要求：</w:t>
      </w:r>
    </w:p>
    <w:p>
      <w:pPr>
        <w:keepNext w:val="0"/>
        <w:keepLines w:val="0"/>
        <w:pageBreakBefore w:val="0"/>
        <w:kinsoku/>
        <w:wordWrap/>
        <w:overflowPunct/>
        <w:topLinePunct w:val="0"/>
        <w:autoSpaceDE/>
        <w:autoSpaceDN/>
        <w:bidi w:val="0"/>
        <w:adjustRightInd w:val="0"/>
        <w:snapToGrid/>
        <w:spacing w:line="590" w:lineRule="exact"/>
        <w:ind w:firstLine="640" w:firstLineChars="200"/>
        <w:jc w:val="left"/>
        <w:textAlignment w:val="auto"/>
        <w:rPr>
          <w:rStyle w:val="11"/>
          <w:rFonts w:hint="eastAsia" w:ascii="仿宋_GB2312" w:hAnsi="仿宋_GB2312" w:eastAsia="仿宋_GB2312" w:cs="仿宋_GB2312"/>
          <w:b w:val="0"/>
          <w:bCs/>
          <w:sz w:val="32"/>
          <w:szCs w:val="32"/>
        </w:rPr>
      </w:pPr>
      <w:r>
        <w:rPr>
          <w:rStyle w:val="11"/>
          <w:rFonts w:hint="eastAsia" w:ascii="仿宋_GB2312" w:hAnsi="仿宋_GB2312" w:eastAsia="仿宋_GB2312" w:cs="仿宋_GB2312"/>
          <w:b w:val="0"/>
          <w:bCs/>
          <w:sz w:val="32"/>
          <w:szCs w:val="32"/>
        </w:rPr>
        <w:t>①画面套印准确；</w:t>
      </w:r>
    </w:p>
    <w:p>
      <w:pPr>
        <w:keepNext w:val="0"/>
        <w:keepLines w:val="0"/>
        <w:pageBreakBefore w:val="0"/>
        <w:kinsoku/>
        <w:wordWrap/>
        <w:overflowPunct/>
        <w:topLinePunct w:val="0"/>
        <w:autoSpaceDE/>
        <w:autoSpaceDN/>
        <w:bidi w:val="0"/>
        <w:adjustRightInd w:val="0"/>
        <w:snapToGrid/>
        <w:spacing w:line="590" w:lineRule="exact"/>
        <w:ind w:firstLine="640" w:firstLineChars="200"/>
        <w:jc w:val="left"/>
        <w:textAlignment w:val="auto"/>
        <w:rPr>
          <w:rStyle w:val="11"/>
          <w:rFonts w:hint="eastAsia" w:ascii="仿宋_GB2312" w:hAnsi="仿宋_GB2312" w:eastAsia="仿宋_GB2312" w:cs="仿宋_GB2312"/>
          <w:b w:val="0"/>
          <w:bCs/>
          <w:sz w:val="32"/>
          <w:szCs w:val="32"/>
        </w:rPr>
      </w:pPr>
      <w:r>
        <w:rPr>
          <w:rStyle w:val="11"/>
          <w:rFonts w:hint="eastAsia" w:ascii="仿宋_GB2312" w:hAnsi="仿宋_GB2312" w:eastAsia="仿宋_GB2312" w:cs="仿宋_GB2312"/>
          <w:b w:val="0"/>
          <w:bCs/>
          <w:sz w:val="32"/>
          <w:szCs w:val="32"/>
        </w:rPr>
        <w:t>②墨色均匀、实地平胶，文字线条清晰完整；</w:t>
      </w:r>
    </w:p>
    <w:p>
      <w:pPr>
        <w:keepNext w:val="0"/>
        <w:keepLines w:val="0"/>
        <w:pageBreakBefore w:val="0"/>
        <w:kinsoku/>
        <w:wordWrap/>
        <w:overflowPunct/>
        <w:topLinePunct w:val="0"/>
        <w:autoSpaceDE/>
        <w:autoSpaceDN/>
        <w:bidi w:val="0"/>
        <w:adjustRightInd w:val="0"/>
        <w:snapToGrid/>
        <w:spacing w:line="590" w:lineRule="exact"/>
        <w:ind w:firstLine="640" w:firstLineChars="200"/>
        <w:jc w:val="left"/>
        <w:textAlignment w:val="auto"/>
        <w:rPr>
          <w:rStyle w:val="11"/>
          <w:rFonts w:hint="eastAsia" w:ascii="仿宋_GB2312" w:hAnsi="仿宋_GB2312" w:eastAsia="仿宋_GB2312" w:cs="仿宋_GB2312"/>
          <w:b w:val="0"/>
          <w:bCs/>
          <w:sz w:val="32"/>
          <w:szCs w:val="32"/>
        </w:rPr>
      </w:pPr>
      <w:r>
        <w:rPr>
          <w:rStyle w:val="11"/>
          <w:rFonts w:hint="eastAsia" w:ascii="仿宋_GB2312" w:hAnsi="仿宋_GB2312" w:eastAsia="仿宋_GB2312" w:cs="仿宋_GB2312"/>
          <w:b w:val="0"/>
          <w:bCs/>
          <w:sz w:val="32"/>
          <w:szCs w:val="32"/>
        </w:rPr>
        <w:t>③内页不存在缺页、重页、破损及有污物等现象；</w:t>
      </w:r>
    </w:p>
    <w:p>
      <w:pPr>
        <w:keepNext w:val="0"/>
        <w:keepLines w:val="0"/>
        <w:pageBreakBefore w:val="0"/>
        <w:kinsoku/>
        <w:wordWrap/>
        <w:overflowPunct/>
        <w:topLinePunct w:val="0"/>
        <w:autoSpaceDE/>
        <w:autoSpaceDN/>
        <w:bidi w:val="0"/>
        <w:adjustRightInd w:val="0"/>
        <w:snapToGrid/>
        <w:spacing w:line="590" w:lineRule="exact"/>
        <w:ind w:firstLine="640" w:firstLineChars="200"/>
        <w:jc w:val="left"/>
        <w:textAlignment w:val="auto"/>
        <w:rPr>
          <w:rStyle w:val="11"/>
          <w:rFonts w:hint="eastAsia" w:ascii="仿宋_GB2312" w:hAnsi="仿宋_GB2312" w:eastAsia="仿宋_GB2312" w:cs="仿宋_GB2312"/>
          <w:b w:val="0"/>
          <w:bCs/>
          <w:sz w:val="32"/>
          <w:szCs w:val="32"/>
        </w:rPr>
      </w:pPr>
      <w:r>
        <w:rPr>
          <w:rStyle w:val="11"/>
          <w:rFonts w:hint="eastAsia" w:ascii="仿宋_GB2312" w:hAnsi="仿宋_GB2312" w:eastAsia="仿宋_GB2312" w:cs="仿宋_GB2312"/>
          <w:b w:val="0"/>
          <w:bCs/>
          <w:sz w:val="32"/>
          <w:szCs w:val="32"/>
        </w:rPr>
        <w:t>④印刷不能错漏页。</w:t>
      </w:r>
    </w:p>
    <w:p>
      <w:pPr>
        <w:keepNext w:val="0"/>
        <w:keepLines w:val="0"/>
        <w:pageBreakBefore w:val="0"/>
        <w:kinsoku/>
        <w:wordWrap/>
        <w:overflowPunct/>
        <w:topLinePunct w:val="0"/>
        <w:autoSpaceDE/>
        <w:autoSpaceDN/>
        <w:bidi w:val="0"/>
        <w:adjustRightInd w:val="0"/>
        <w:snapToGrid/>
        <w:spacing w:line="590" w:lineRule="exact"/>
        <w:ind w:firstLine="643" w:firstLineChars="200"/>
        <w:jc w:val="left"/>
        <w:textAlignment w:val="auto"/>
        <w:rPr>
          <w:rStyle w:val="11"/>
          <w:rFonts w:hint="eastAsia" w:ascii="仿宋_GB2312" w:hAnsi="仿宋_GB2312" w:eastAsia="仿宋_GB2312" w:cs="仿宋_GB2312"/>
          <w:sz w:val="32"/>
          <w:szCs w:val="32"/>
        </w:rPr>
      </w:pPr>
      <w:r>
        <w:rPr>
          <w:rStyle w:val="11"/>
          <w:rFonts w:hint="eastAsia" w:ascii="仿宋_GB2312" w:hAnsi="仿宋_GB2312" w:cs="仿宋_GB2312"/>
          <w:sz w:val="32"/>
          <w:szCs w:val="32"/>
          <w:lang w:val="en-US" w:eastAsia="zh-CN"/>
        </w:rPr>
        <w:t>4</w:t>
      </w:r>
      <w:r>
        <w:rPr>
          <w:rStyle w:val="11"/>
          <w:rFonts w:hint="eastAsia" w:ascii="仿宋_GB2312" w:hAnsi="仿宋_GB2312" w:eastAsia="仿宋_GB2312" w:cs="仿宋_GB2312"/>
          <w:sz w:val="32"/>
          <w:szCs w:val="32"/>
        </w:rPr>
        <w:t>、知识产权归属</w:t>
      </w:r>
    </w:p>
    <w:p>
      <w:pPr>
        <w:keepNext w:val="0"/>
        <w:keepLines w:val="0"/>
        <w:pageBreakBefore w:val="0"/>
        <w:kinsoku/>
        <w:wordWrap/>
        <w:overflowPunct/>
        <w:topLinePunct w:val="0"/>
        <w:autoSpaceDE/>
        <w:autoSpaceDN/>
        <w:bidi w:val="0"/>
        <w:adjustRightInd w:val="0"/>
        <w:snapToGrid/>
        <w:spacing w:line="590" w:lineRule="exact"/>
        <w:ind w:firstLine="640" w:firstLineChars="200"/>
        <w:jc w:val="left"/>
        <w:textAlignment w:val="auto"/>
        <w:rPr>
          <w:rStyle w:val="11"/>
          <w:rFonts w:hint="eastAsia" w:ascii="仿宋_GB2312" w:hAnsi="仿宋_GB2312" w:eastAsia="仿宋_GB2312" w:cs="仿宋_GB2312"/>
          <w:b w:val="0"/>
          <w:bCs/>
          <w:sz w:val="32"/>
          <w:szCs w:val="32"/>
        </w:rPr>
      </w:pPr>
      <w:r>
        <w:rPr>
          <w:rStyle w:val="11"/>
          <w:rFonts w:hint="eastAsia" w:ascii="仿宋_GB2312" w:hAnsi="仿宋_GB2312" w:cs="仿宋_GB2312"/>
          <w:b w:val="0"/>
          <w:bCs/>
          <w:sz w:val="32"/>
          <w:szCs w:val="32"/>
          <w:lang w:val="en-US" w:eastAsia="zh-CN"/>
        </w:rPr>
        <w:t>4</w:t>
      </w:r>
      <w:r>
        <w:rPr>
          <w:rStyle w:val="11"/>
          <w:rFonts w:hint="eastAsia" w:ascii="仿宋_GB2312" w:hAnsi="仿宋_GB2312" w:eastAsia="仿宋_GB2312" w:cs="仿宋_GB2312"/>
          <w:b w:val="0"/>
          <w:bCs/>
          <w:sz w:val="32"/>
          <w:szCs w:val="32"/>
        </w:rPr>
        <w:t>.1 供应商向采购人交付的项目设计及作品知识产权归采购人。</w:t>
      </w:r>
    </w:p>
    <w:p>
      <w:pPr>
        <w:keepNext w:val="0"/>
        <w:keepLines w:val="0"/>
        <w:pageBreakBefore w:val="0"/>
        <w:kinsoku/>
        <w:wordWrap/>
        <w:overflowPunct/>
        <w:topLinePunct w:val="0"/>
        <w:autoSpaceDE/>
        <w:autoSpaceDN/>
        <w:bidi w:val="0"/>
        <w:adjustRightInd w:val="0"/>
        <w:snapToGrid/>
        <w:spacing w:line="590" w:lineRule="exact"/>
        <w:ind w:firstLine="640" w:firstLineChars="200"/>
        <w:jc w:val="left"/>
        <w:textAlignment w:val="auto"/>
        <w:rPr>
          <w:rStyle w:val="11"/>
          <w:rFonts w:hint="eastAsia" w:ascii="仿宋_GB2312" w:hAnsi="仿宋_GB2312" w:eastAsia="仿宋_GB2312" w:cs="仿宋_GB2312"/>
          <w:b w:val="0"/>
          <w:bCs/>
          <w:sz w:val="32"/>
          <w:szCs w:val="32"/>
        </w:rPr>
      </w:pPr>
      <w:r>
        <w:rPr>
          <w:rStyle w:val="11"/>
          <w:rFonts w:hint="eastAsia" w:ascii="仿宋_GB2312" w:hAnsi="仿宋_GB2312" w:cs="仿宋_GB2312"/>
          <w:b w:val="0"/>
          <w:bCs/>
          <w:sz w:val="32"/>
          <w:szCs w:val="32"/>
          <w:lang w:val="en-US" w:eastAsia="zh-CN"/>
        </w:rPr>
        <w:t>4</w:t>
      </w:r>
      <w:r>
        <w:rPr>
          <w:rStyle w:val="11"/>
          <w:rFonts w:hint="eastAsia" w:ascii="仿宋_GB2312" w:hAnsi="仿宋_GB2312" w:eastAsia="仿宋_GB2312" w:cs="仿宋_GB2312"/>
          <w:b w:val="0"/>
          <w:bCs/>
          <w:sz w:val="32"/>
          <w:szCs w:val="32"/>
        </w:rPr>
        <w:t>.2供应商应保证采购人不受到第三方关于知识产权侵权的指控，任何第三方如果提出侵权指控，供应商应与第三方交涉并承担可能发生的一切法律责任。</w:t>
      </w:r>
    </w:p>
    <w:p>
      <w:pPr>
        <w:keepNext w:val="0"/>
        <w:keepLines w:val="0"/>
        <w:pageBreakBefore w:val="0"/>
        <w:kinsoku/>
        <w:wordWrap/>
        <w:overflowPunct/>
        <w:topLinePunct w:val="0"/>
        <w:autoSpaceDE/>
        <w:autoSpaceDN/>
        <w:bidi w:val="0"/>
        <w:adjustRightInd w:val="0"/>
        <w:snapToGrid/>
        <w:spacing w:line="590" w:lineRule="exact"/>
        <w:ind w:firstLine="643" w:firstLineChars="200"/>
        <w:jc w:val="left"/>
        <w:textAlignment w:val="auto"/>
        <w:rPr>
          <w:rFonts w:hint="eastAsia" w:ascii="黑体" w:hAnsi="黑体" w:eastAsia="黑体" w:cs="黑体"/>
          <w:sz w:val="32"/>
          <w:szCs w:val="32"/>
        </w:rPr>
      </w:pPr>
      <w:r>
        <w:rPr>
          <w:rStyle w:val="11"/>
          <w:rFonts w:hint="eastAsia" w:ascii="黑体" w:hAnsi="黑体" w:eastAsia="黑体" w:cs="黑体"/>
          <w:sz w:val="32"/>
          <w:szCs w:val="32"/>
        </w:rPr>
        <w:t>三、付款方式与条件</w:t>
      </w:r>
    </w:p>
    <w:p>
      <w:pPr>
        <w:pStyle w:val="7"/>
        <w:keepNext w:val="0"/>
        <w:keepLines w:val="0"/>
        <w:pageBreakBefore w:val="0"/>
        <w:widowControl/>
        <w:kinsoku/>
        <w:wordWrap/>
        <w:overflowPunct/>
        <w:topLinePunct w:val="0"/>
        <w:autoSpaceDE/>
        <w:autoSpaceDN/>
        <w:bidi w:val="0"/>
        <w:snapToGrid/>
        <w:spacing w:before="0" w:beforeAutospacing="0" w:after="0" w:afterAutospacing="0" w:line="590" w:lineRule="exact"/>
        <w:ind w:firstLine="640" w:firstLineChars="200"/>
        <w:textAlignment w:val="auto"/>
        <w:rPr>
          <w:rStyle w:val="11"/>
          <w:rFonts w:hint="eastAsia" w:ascii="仿宋_GB2312" w:hAnsi="仿宋_GB2312" w:eastAsia="仿宋_GB2312" w:cs="仿宋_GB2312"/>
          <w:b w:val="0"/>
          <w:bCs/>
          <w:color w:val="auto"/>
          <w:sz w:val="32"/>
          <w:szCs w:val="32"/>
          <w:lang w:eastAsia="zh-CN"/>
        </w:rPr>
      </w:pPr>
      <w:r>
        <w:rPr>
          <w:rStyle w:val="11"/>
          <w:rFonts w:hint="eastAsia" w:ascii="仿宋_GB2312" w:hAnsi="仿宋_GB2312" w:eastAsia="仿宋_GB2312" w:cs="仿宋_GB2312"/>
          <w:b w:val="0"/>
          <w:bCs/>
          <w:color w:val="auto"/>
          <w:sz w:val="32"/>
          <w:szCs w:val="32"/>
          <w:lang w:eastAsia="zh-CN"/>
        </w:rPr>
        <w:t>1、合同签订</w:t>
      </w:r>
      <w:r>
        <w:rPr>
          <w:rStyle w:val="11"/>
          <w:rFonts w:hint="eastAsia" w:ascii="仿宋_GB2312" w:hAnsi="仿宋_GB2312" w:cs="仿宋_GB2312"/>
          <w:b w:val="0"/>
          <w:bCs/>
          <w:color w:val="auto"/>
          <w:sz w:val="32"/>
          <w:szCs w:val="32"/>
          <w:lang w:val="en-US" w:eastAsia="zh-CN"/>
        </w:rPr>
        <w:t>且收到供应商开具的正式全额发票后</w:t>
      </w:r>
      <w:r>
        <w:rPr>
          <w:rStyle w:val="11"/>
          <w:rFonts w:hint="eastAsia" w:ascii="仿宋_GB2312" w:hAnsi="仿宋_GB2312" w:eastAsia="仿宋_GB2312" w:cs="仿宋_GB2312"/>
          <w:b w:val="0"/>
          <w:bCs/>
          <w:color w:val="auto"/>
          <w:sz w:val="32"/>
          <w:szCs w:val="32"/>
          <w:lang w:eastAsia="zh-CN"/>
        </w:rPr>
        <w:t>10日内，支付合同总金额的30.00%；</w:t>
      </w:r>
    </w:p>
    <w:p>
      <w:pPr>
        <w:pStyle w:val="7"/>
        <w:keepNext w:val="0"/>
        <w:keepLines w:val="0"/>
        <w:pageBreakBefore w:val="0"/>
        <w:widowControl/>
        <w:kinsoku/>
        <w:wordWrap/>
        <w:overflowPunct/>
        <w:topLinePunct w:val="0"/>
        <w:autoSpaceDE/>
        <w:autoSpaceDN/>
        <w:bidi w:val="0"/>
        <w:snapToGrid/>
        <w:spacing w:before="0" w:beforeAutospacing="0" w:after="0" w:afterAutospacing="0" w:line="590" w:lineRule="exact"/>
        <w:ind w:firstLine="640" w:firstLineChars="200"/>
        <w:textAlignment w:val="auto"/>
        <w:rPr>
          <w:rStyle w:val="11"/>
          <w:rFonts w:hint="eastAsia" w:ascii="仿宋_GB2312" w:hAnsi="仿宋_GB2312" w:eastAsia="仿宋_GB2312" w:cs="仿宋_GB2312"/>
          <w:b w:val="0"/>
          <w:bCs/>
          <w:color w:val="auto"/>
          <w:sz w:val="32"/>
          <w:szCs w:val="32"/>
          <w:lang w:eastAsia="zh-CN"/>
        </w:rPr>
      </w:pPr>
      <w:r>
        <w:rPr>
          <w:rStyle w:val="11"/>
          <w:rFonts w:hint="eastAsia" w:ascii="仿宋_GB2312" w:hAnsi="仿宋_GB2312" w:eastAsia="仿宋_GB2312" w:cs="仿宋_GB2312"/>
          <w:b w:val="0"/>
          <w:bCs/>
          <w:color w:val="auto"/>
          <w:sz w:val="32"/>
          <w:szCs w:val="32"/>
          <w:lang w:eastAsia="zh-CN"/>
        </w:rPr>
        <w:t>2、供应商完成图书出版流程</w:t>
      </w:r>
      <w:r>
        <w:rPr>
          <w:rStyle w:val="11"/>
          <w:rFonts w:hint="eastAsia" w:ascii="仿宋_GB2312" w:hAnsi="仿宋_GB2312" w:cs="仿宋_GB2312"/>
          <w:b w:val="0"/>
          <w:bCs/>
          <w:color w:val="auto"/>
          <w:sz w:val="32"/>
          <w:szCs w:val="32"/>
          <w:lang w:eastAsia="zh-CN"/>
        </w:rPr>
        <w:t>，</w:t>
      </w:r>
      <w:r>
        <w:rPr>
          <w:rStyle w:val="11"/>
          <w:rFonts w:hint="eastAsia" w:ascii="仿宋_GB2312" w:hAnsi="仿宋_GB2312" w:eastAsia="仿宋_GB2312" w:cs="仿宋_GB2312"/>
          <w:b w:val="0"/>
          <w:bCs/>
          <w:color w:val="auto"/>
          <w:sz w:val="32"/>
          <w:szCs w:val="32"/>
          <w:lang w:eastAsia="zh-CN"/>
        </w:rPr>
        <w:t>付印文件经采购人确认后交付印刷厂印刷前，达到付款条件起10日内，支付合同总金额的60.00%；</w:t>
      </w:r>
    </w:p>
    <w:p>
      <w:pPr>
        <w:pStyle w:val="7"/>
        <w:keepNext w:val="0"/>
        <w:keepLines w:val="0"/>
        <w:pageBreakBefore w:val="0"/>
        <w:widowControl/>
        <w:kinsoku/>
        <w:wordWrap/>
        <w:overflowPunct/>
        <w:topLinePunct w:val="0"/>
        <w:autoSpaceDE/>
        <w:autoSpaceDN/>
        <w:bidi w:val="0"/>
        <w:snapToGrid/>
        <w:spacing w:before="0" w:beforeAutospacing="0" w:after="0" w:afterAutospacing="0" w:line="590" w:lineRule="exact"/>
        <w:ind w:firstLine="640" w:firstLineChars="200"/>
        <w:textAlignment w:val="auto"/>
        <w:rPr>
          <w:rStyle w:val="11"/>
          <w:rFonts w:hint="eastAsia" w:ascii="仿宋_GB2312" w:hAnsi="仿宋_GB2312" w:eastAsia="仿宋_GB2312" w:cs="仿宋_GB2312"/>
          <w:b w:val="0"/>
          <w:bCs/>
          <w:color w:val="FF0000"/>
          <w:sz w:val="32"/>
          <w:szCs w:val="32"/>
          <w:lang w:eastAsia="zh-CN"/>
        </w:rPr>
      </w:pPr>
      <w:r>
        <w:rPr>
          <w:rStyle w:val="11"/>
          <w:rFonts w:hint="eastAsia" w:ascii="仿宋_GB2312" w:hAnsi="仿宋_GB2312" w:eastAsia="仿宋_GB2312" w:cs="仿宋_GB2312"/>
          <w:b w:val="0"/>
          <w:bCs/>
          <w:color w:val="auto"/>
          <w:sz w:val="32"/>
          <w:szCs w:val="32"/>
          <w:lang w:eastAsia="zh-CN"/>
        </w:rPr>
        <w:t>3、</w:t>
      </w:r>
      <w:r>
        <w:rPr>
          <w:rStyle w:val="11"/>
          <w:rFonts w:hint="eastAsia" w:ascii="仿宋_GB2312" w:hAnsi="仿宋_GB2312" w:cs="仿宋_GB2312"/>
          <w:b w:val="0"/>
          <w:bCs/>
          <w:color w:val="auto"/>
          <w:sz w:val="32"/>
          <w:szCs w:val="32"/>
          <w:lang w:eastAsia="zh-CN"/>
        </w:rPr>
        <w:t>图书</w:t>
      </w:r>
      <w:r>
        <w:rPr>
          <w:rStyle w:val="11"/>
          <w:rFonts w:hint="eastAsia" w:ascii="仿宋_GB2312" w:hAnsi="仿宋_GB2312" w:eastAsia="仿宋_GB2312" w:cs="仿宋_GB2312"/>
          <w:b w:val="0"/>
          <w:bCs/>
          <w:color w:val="auto"/>
          <w:sz w:val="32"/>
          <w:szCs w:val="32"/>
          <w:lang w:eastAsia="zh-CN"/>
        </w:rPr>
        <w:t>全部交付采购人并验收合格后10日内，支付合同总金额的10.00%。</w:t>
      </w:r>
    </w:p>
    <w:p>
      <w:pPr>
        <w:pStyle w:val="7"/>
        <w:keepNext w:val="0"/>
        <w:keepLines w:val="0"/>
        <w:pageBreakBefore w:val="0"/>
        <w:widowControl/>
        <w:kinsoku/>
        <w:wordWrap/>
        <w:overflowPunct/>
        <w:topLinePunct w:val="0"/>
        <w:autoSpaceDE/>
        <w:autoSpaceDN/>
        <w:bidi w:val="0"/>
        <w:snapToGrid/>
        <w:spacing w:before="0" w:beforeAutospacing="0" w:after="0" w:afterAutospacing="0" w:line="590" w:lineRule="exact"/>
        <w:ind w:firstLine="643" w:firstLineChars="200"/>
        <w:textAlignment w:val="auto"/>
        <w:rPr>
          <w:rFonts w:hint="eastAsia" w:ascii="黑体" w:hAnsi="黑体" w:eastAsia="黑体" w:cs="黑体"/>
          <w:sz w:val="32"/>
          <w:szCs w:val="32"/>
        </w:rPr>
      </w:pPr>
      <w:r>
        <w:rPr>
          <w:rStyle w:val="11"/>
          <w:rFonts w:hint="eastAsia" w:ascii="黑体" w:hAnsi="黑体" w:eastAsia="黑体" w:cs="黑体"/>
          <w:sz w:val="32"/>
          <w:szCs w:val="32"/>
        </w:rPr>
        <w:t>四、供应商资格要求及审查办法</w:t>
      </w:r>
    </w:p>
    <w:p>
      <w:pPr>
        <w:pStyle w:val="7"/>
        <w:keepNext w:val="0"/>
        <w:keepLines w:val="0"/>
        <w:pageBreakBefore w:val="0"/>
        <w:widowControl/>
        <w:kinsoku/>
        <w:wordWrap/>
        <w:overflowPunct/>
        <w:topLinePunct w:val="0"/>
        <w:autoSpaceDE/>
        <w:autoSpaceDN/>
        <w:bidi w:val="0"/>
        <w:snapToGrid/>
        <w:spacing w:before="0" w:beforeAutospacing="0" w:after="0" w:afterAutospacing="0" w:line="590" w:lineRule="exact"/>
        <w:ind w:firstLine="643" w:firstLineChars="200"/>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（一）资格要求：</w:t>
      </w:r>
    </w:p>
    <w:p>
      <w:pPr>
        <w:pStyle w:val="7"/>
        <w:keepNext w:val="0"/>
        <w:keepLines w:val="0"/>
        <w:pageBreakBefore w:val="0"/>
        <w:widowControl/>
        <w:kinsoku/>
        <w:wordWrap/>
        <w:overflowPunct/>
        <w:topLinePunct w:val="0"/>
        <w:autoSpaceDE/>
        <w:autoSpaceDN/>
        <w:bidi w:val="0"/>
        <w:snapToGrid/>
        <w:spacing w:before="0" w:beforeAutospacing="0" w:after="0" w:afterAutospacing="0" w:line="59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1.一般资格要求</w:t>
      </w:r>
    </w:p>
    <w:p>
      <w:pPr>
        <w:pStyle w:val="7"/>
        <w:keepNext w:val="0"/>
        <w:keepLines w:val="0"/>
        <w:pageBreakBefore w:val="0"/>
        <w:widowControl/>
        <w:kinsoku/>
        <w:wordWrap/>
        <w:overflowPunct/>
        <w:topLinePunct w:val="0"/>
        <w:autoSpaceDE/>
        <w:autoSpaceDN/>
        <w:bidi w:val="0"/>
        <w:snapToGrid/>
        <w:spacing w:before="0" w:beforeAutospacing="0" w:after="0" w:afterAutospacing="0" w:line="59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（1）供应商应是具备独立企业法人资格,有能力承接本项目的国内企业 (供应商应在响应文件中提供企业法人营业执照复印件,并加盖供应商单位公章)；</w:t>
      </w:r>
    </w:p>
    <w:p>
      <w:pPr>
        <w:pStyle w:val="7"/>
        <w:keepNext w:val="0"/>
        <w:keepLines w:val="0"/>
        <w:pageBreakBefore w:val="0"/>
        <w:widowControl/>
        <w:kinsoku/>
        <w:wordWrap/>
        <w:overflowPunct/>
        <w:topLinePunct w:val="0"/>
        <w:autoSpaceDE/>
        <w:autoSpaceDN/>
        <w:bidi w:val="0"/>
        <w:snapToGrid/>
        <w:spacing w:before="0" w:beforeAutospacing="0" w:after="0" w:afterAutospacing="0" w:line="59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（2）法定代表人授权书原件（若是单位负责人参加询价的可无须提供本函），(供应商应按照附件“响应文件格式”)；</w:t>
      </w:r>
    </w:p>
    <w:p>
      <w:pPr>
        <w:pStyle w:val="7"/>
        <w:keepNext w:val="0"/>
        <w:keepLines w:val="0"/>
        <w:pageBreakBefore w:val="0"/>
        <w:widowControl/>
        <w:kinsoku/>
        <w:wordWrap/>
        <w:overflowPunct/>
        <w:topLinePunct w:val="0"/>
        <w:autoSpaceDE/>
        <w:autoSpaceDN/>
        <w:bidi w:val="0"/>
        <w:snapToGrid/>
        <w:spacing w:before="0" w:beforeAutospacing="0" w:after="0" w:afterAutospacing="0" w:line="59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（3）依法缴纳税收和社会保障资金的承诺函或提供</w:t>
      </w:r>
      <w:r>
        <w:rPr>
          <w:rFonts w:hint="eastAsia" w:ascii="仿宋_GB2312" w:hAnsi="仿宋_GB2312" w:cs="仿宋_GB2312"/>
          <w:sz w:val="32"/>
          <w:szCs w:val="32"/>
          <w:lang w:val="en-US" w:eastAsia="zh-CN"/>
        </w:rPr>
        <w:t>响应</w:t>
      </w:r>
      <w:r>
        <w:rPr>
          <w:rFonts w:hint="eastAsia" w:ascii="仿宋_GB2312" w:hAnsi="仿宋_GB2312" w:eastAsia="仿宋_GB2312" w:cs="仿宋_GB2312"/>
          <w:sz w:val="32"/>
          <w:szCs w:val="32"/>
        </w:rPr>
        <w:t>截止时间前六个月（不含</w:t>
      </w:r>
      <w:r>
        <w:rPr>
          <w:rFonts w:hint="eastAsia" w:ascii="仿宋_GB2312" w:hAnsi="仿宋_GB2312" w:cs="仿宋_GB2312"/>
          <w:sz w:val="32"/>
          <w:szCs w:val="32"/>
          <w:lang w:val="en-US" w:eastAsia="zh-CN"/>
        </w:rPr>
        <w:t>响应</w:t>
      </w:r>
      <w:r>
        <w:rPr>
          <w:rFonts w:hint="eastAsia" w:ascii="仿宋_GB2312" w:hAnsi="仿宋_GB2312" w:eastAsia="仿宋_GB2312" w:cs="仿宋_GB2312"/>
          <w:sz w:val="32"/>
          <w:szCs w:val="32"/>
        </w:rPr>
        <w:t>截止时间的当月）中任一个月的依法缴纳税收和社会保障资金的凭据(详见附件“响应文件格式”)；</w:t>
      </w:r>
    </w:p>
    <w:p>
      <w:pPr>
        <w:pStyle w:val="7"/>
        <w:keepNext w:val="0"/>
        <w:keepLines w:val="0"/>
        <w:pageBreakBefore w:val="0"/>
        <w:widowControl/>
        <w:kinsoku/>
        <w:wordWrap/>
        <w:overflowPunct/>
        <w:topLinePunct w:val="0"/>
        <w:autoSpaceDE/>
        <w:autoSpaceDN/>
        <w:bidi w:val="0"/>
        <w:snapToGrid/>
        <w:spacing w:before="0" w:beforeAutospacing="0" w:after="0" w:afterAutospacing="0" w:line="59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（4）参加本项目响应前3年内在经营活动中没有重大违法记录的书面声明函(详见附件“响应文件格式”)；</w:t>
      </w:r>
    </w:p>
    <w:p>
      <w:pPr>
        <w:pStyle w:val="7"/>
        <w:keepNext w:val="0"/>
        <w:keepLines w:val="0"/>
        <w:pageBreakBefore w:val="0"/>
        <w:widowControl/>
        <w:kinsoku/>
        <w:wordWrap/>
        <w:overflowPunct/>
        <w:topLinePunct w:val="0"/>
        <w:autoSpaceDE/>
        <w:autoSpaceDN/>
        <w:bidi w:val="0"/>
        <w:snapToGrid/>
        <w:spacing w:before="0" w:beforeAutospacing="0" w:after="0" w:afterAutospacing="0" w:line="59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（5）具备履行合同所必需的设备和专业技术能力的声明函(详见附件“响应文件格式”)；</w:t>
      </w:r>
    </w:p>
    <w:p>
      <w:pPr>
        <w:pStyle w:val="7"/>
        <w:keepNext w:val="0"/>
        <w:keepLines w:val="0"/>
        <w:pageBreakBefore w:val="0"/>
        <w:widowControl/>
        <w:kinsoku/>
        <w:wordWrap/>
        <w:overflowPunct/>
        <w:topLinePunct w:val="0"/>
        <w:autoSpaceDE/>
        <w:autoSpaceDN/>
        <w:bidi w:val="0"/>
        <w:snapToGrid/>
        <w:spacing w:before="0" w:beforeAutospacing="0" w:after="0" w:afterAutospacing="0" w:line="59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信用信息查询记录证明材料（根据财库〔2016〕125号文件规定，供应商不得被列入失信被执行人、重大税收违法案件当事人名单、政府采购严重违法失信行为记录名单）。供应商针对“信用记录查询结果”可自主提供证明材料，未提供该证明材料的不视为响应无效。信用记录的审查：由询价小组通过“信用中国”网站（www.creditchina.gov.cn）和中国政府采购网（www.ccgp.gov.cn）查询并打印供应商信用记录。若查询结果存在供应商应被拒绝参与政府采购活动相关信息的，其资格审查不合格。</w:t>
      </w:r>
    </w:p>
    <w:p>
      <w:pPr>
        <w:keepNext w:val="0"/>
        <w:keepLines w:val="0"/>
        <w:pageBreakBefore w:val="0"/>
        <w:kinsoku/>
        <w:wordWrap/>
        <w:overflowPunct/>
        <w:topLinePunct w:val="0"/>
        <w:autoSpaceDE/>
        <w:autoSpaceDN/>
        <w:bidi w:val="0"/>
        <w:snapToGrid/>
        <w:spacing w:line="59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（7）本询价项目不接受联合体响应，不允许分包、转包（需提供承诺函或声明函）。</w:t>
      </w:r>
    </w:p>
    <w:p>
      <w:pPr>
        <w:pStyle w:val="7"/>
        <w:keepNext w:val="0"/>
        <w:keepLines w:val="0"/>
        <w:pageBreakBefore w:val="0"/>
        <w:widowControl/>
        <w:kinsoku/>
        <w:wordWrap/>
        <w:overflowPunct/>
        <w:topLinePunct w:val="0"/>
        <w:autoSpaceDE/>
        <w:autoSpaceDN/>
        <w:bidi w:val="0"/>
        <w:snapToGrid/>
        <w:spacing w:before="0" w:beforeAutospacing="0" w:after="0" w:afterAutospacing="0" w:line="59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2.资格承诺函：</w:t>
      </w:r>
    </w:p>
    <w:p>
      <w:pPr>
        <w:pStyle w:val="3"/>
        <w:ind w:left="0" w:firstLine="640" w:firstLineChars="200"/>
        <w:rPr>
          <w:rFonts w:hint="eastAsia"/>
        </w:rPr>
      </w:pPr>
      <w:r>
        <w:rPr>
          <w:rFonts w:hint="eastAsia" w:ascii="仿宋_GB2312" w:hAnsi="仿宋_GB2312" w:eastAsia="仿宋_GB2312" w:cs="仿宋_GB2312"/>
          <w:sz w:val="32"/>
          <w:szCs w:val="32"/>
          <w:lang w:val="en-US" w:eastAsia="zh-CN" w:bidi="ar-SA"/>
        </w:rPr>
        <w:t>本项目允许供应商采用资格承诺制。根据《福建省财政厅关于印发推行政府采购供应商资格承诺制指导意见的通知》（闽财购〔2024〕6 号）文件精神，供应商在提交响应文件时，按照规定提供《福建省政府采购供应商资格承诺函》（详见响应文件格式）的，无需再提交“法人或者其他组织的营业执照等证明文件，</w:t>
      </w:r>
      <w:r>
        <w:rPr>
          <w:rFonts w:hint="eastAsia" w:ascii="仿宋_GB2312" w:hAnsi="仿宋_GB2312" w:eastAsia="仿宋_GB2312" w:cs="仿宋_GB2312"/>
          <w:sz w:val="32"/>
          <w:szCs w:val="32"/>
          <w:highlight w:val="none"/>
          <w:lang w:val="en-US" w:eastAsia="zh-CN" w:bidi="ar-SA"/>
        </w:rPr>
        <w:t>自然人的身份证明；</w:t>
      </w:r>
      <w:r>
        <w:rPr>
          <w:rFonts w:hint="eastAsia" w:ascii="仿宋_GB2312" w:hAnsi="仿宋_GB2312" w:eastAsia="仿宋_GB2312" w:cs="仿宋_GB2312"/>
          <w:sz w:val="32"/>
          <w:szCs w:val="32"/>
          <w:lang w:val="en-US" w:eastAsia="zh-CN" w:bidi="ar-SA"/>
        </w:rPr>
        <w:t>财务状况报告；依法缴纳税收的相关材料；依法缴纳社会保障资金的相关材料；具备履行合同所必需设备和专业技术能力的声明函；参加政府采购活动前3年内在经营活动中没有重大违法记录的书面声明”等《中华人民共和国政府采购法实施条例》第十七条第一款规定的一般资格条件证明材料。采购人有权在签订合同前要求成交人提供相关证明材料以核实成交人承诺事项的真实性。成交人应当遵循诚实守信的原则，不得作出虚假承诺，承诺不实的，属于提供虚假材料谋取成交。供应商可自行选择提供资格要求中1.、3.、4.、5.所要求的材料或提供资格承诺函代替前述4项材料。(详见附件“响应文件格式”)</w:t>
      </w:r>
    </w:p>
    <w:p>
      <w:pPr>
        <w:pStyle w:val="7"/>
        <w:keepNext w:val="0"/>
        <w:keepLines w:val="0"/>
        <w:pageBreakBefore w:val="0"/>
        <w:widowControl/>
        <w:kinsoku/>
        <w:wordWrap/>
        <w:overflowPunct/>
        <w:topLinePunct w:val="0"/>
        <w:autoSpaceDE/>
        <w:autoSpaceDN/>
        <w:bidi w:val="0"/>
        <w:snapToGrid/>
        <w:spacing w:before="0" w:beforeAutospacing="0" w:after="0" w:afterAutospacing="0" w:line="590" w:lineRule="exact"/>
        <w:ind w:firstLine="643" w:firstLineChars="200"/>
        <w:textAlignment w:val="auto"/>
        <w:rPr>
          <w:rFonts w:hint="default" w:ascii="仿宋_GB2312" w:hAnsi="仿宋_GB2312" w:eastAsia="仿宋_GB2312" w:cs="仿宋_GB2312"/>
          <w:color w:val="FF0000"/>
          <w:sz w:val="32"/>
          <w:szCs w:val="32"/>
          <w:lang w:val="en-US" w:eastAsia="zh-CN"/>
        </w:rPr>
      </w:pPr>
      <w:r>
        <w:rPr>
          <w:rFonts w:hint="eastAsia" w:ascii="仿宋_GB2312" w:hAnsi="仿宋_GB2312" w:eastAsia="仿宋_GB2312" w:cs="仿宋_GB2312"/>
          <w:b/>
          <w:bCs/>
          <w:sz w:val="32"/>
          <w:szCs w:val="32"/>
        </w:rPr>
        <w:t>（二）特殊</w:t>
      </w:r>
      <w:r>
        <w:rPr>
          <w:rFonts w:hint="eastAsia" w:ascii="仿宋_GB2312" w:hAnsi="仿宋_GB2312" w:eastAsia="仿宋_GB2312" w:cs="仿宋_GB2312"/>
          <w:b/>
          <w:bCs/>
          <w:sz w:val="32"/>
          <w:szCs w:val="32"/>
          <w:lang w:val="en-US" w:eastAsia="zh-CN"/>
        </w:rPr>
        <w:t>资格</w:t>
      </w:r>
      <w:r>
        <w:rPr>
          <w:rFonts w:hint="eastAsia" w:ascii="仿宋_GB2312" w:hAnsi="仿宋_GB2312" w:eastAsia="仿宋_GB2312" w:cs="仿宋_GB2312"/>
          <w:b/>
          <w:bCs/>
          <w:sz w:val="32"/>
          <w:szCs w:val="32"/>
        </w:rPr>
        <w:t>要求：</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供应商</w:t>
      </w:r>
      <w:r>
        <w:rPr>
          <w:rFonts w:hint="eastAsia" w:ascii="仿宋_GB2312" w:hAnsi="仿宋_GB2312" w:eastAsia="仿宋_GB2312" w:cs="仿宋_GB2312"/>
          <w:sz w:val="32"/>
          <w:szCs w:val="32"/>
        </w:rPr>
        <w:t>须具备中华人民共和国国家新闻出版广电总局颁发的年检合格的图书出版许可证，须提供相应有效证书复印件并加盖公章；</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供应商</w:t>
      </w:r>
      <w:r>
        <w:rPr>
          <w:rFonts w:hint="eastAsia" w:ascii="仿宋_GB2312" w:hAnsi="仿宋_GB2312" w:eastAsia="仿宋_GB2312" w:cs="仿宋_GB2312"/>
          <w:sz w:val="32"/>
          <w:szCs w:val="32"/>
        </w:rPr>
        <w:t>须具备有效的出版物经营许可证，须提供相应有效证书复印件并加盖公章</w:t>
      </w:r>
      <w:r>
        <w:rPr>
          <w:rFonts w:hint="eastAsia" w:ascii="仿宋_GB2312" w:hAnsi="仿宋_GB2312" w:cs="仿宋_GB2312"/>
          <w:color w:val="auto"/>
          <w:sz w:val="32"/>
          <w:szCs w:val="32"/>
          <w:lang w:val="en-US" w:eastAsia="zh-CN"/>
        </w:rPr>
        <w:t>。</w:t>
      </w:r>
    </w:p>
    <w:p>
      <w:pPr>
        <w:pStyle w:val="7"/>
        <w:keepNext w:val="0"/>
        <w:keepLines w:val="0"/>
        <w:pageBreakBefore w:val="0"/>
        <w:widowControl/>
        <w:kinsoku/>
        <w:wordWrap/>
        <w:overflowPunct/>
        <w:topLinePunct w:val="0"/>
        <w:autoSpaceDE/>
        <w:autoSpaceDN/>
        <w:bidi w:val="0"/>
        <w:snapToGrid/>
        <w:spacing w:before="0" w:beforeAutospacing="0" w:after="0" w:afterAutospacing="0" w:line="59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（三）资格审查采用方式</w:t>
      </w:r>
      <w:r>
        <w:rPr>
          <w:rFonts w:hint="eastAsia" w:ascii="仿宋_GB2312" w:hAnsi="仿宋_GB2312" w:eastAsia="仿宋_GB2312" w:cs="仿宋_GB2312"/>
          <w:sz w:val="32"/>
          <w:szCs w:val="32"/>
        </w:rPr>
        <w:t>：开标后即开始评标。</w:t>
      </w:r>
    </w:p>
    <w:p>
      <w:pPr>
        <w:pStyle w:val="7"/>
        <w:keepNext w:val="0"/>
        <w:keepLines w:val="0"/>
        <w:pageBreakBefore w:val="0"/>
        <w:widowControl/>
        <w:kinsoku/>
        <w:wordWrap/>
        <w:overflowPunct/>
        <w:topLinePunct w:val="0"/>
        <w:autoSpaceDE/>
        <w:autoSpaceDN/>
        <w:bidi w:val="0"/>
        <w:snapToGrid/>
        <w:spacing w:before="0" w:beforeAutospacing="0" w:after="0" w:afterAutospacing="0" w:line="59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（四）本项目为非政府采购项目，参照询价的流程进行</w:t>
      </w:r>
      <w:r>
        <w:rPr>
          <w:rFonts w:hint="eastAsia" w:ascii="仿宋_GB2312" w:hAnsi="仿宋_GB2312" w:eastAsia="仿宋_GB2312" w:cs="仿宋_GB2312"/>
          <w:sz w:val="32"/>
          <w:szCs w:val="32"/>
        </w:rPr>
        <w:t>。</w:t>
      </w:r>
      <w:r>
        <w:rPr>
          <w:rFonts w:hint="eastAsia" w:ascii="仿宋_GB2312" w:hAnsi="仿宋_GB2312" w:cs="仿宋_GB2312"/>
          <w:sz w:val="32"/>
          <w:szCs w:val="32"/>
          <w:lang w:val="en-US" w:eastAsia="zh-CN"/>
        </w:rPr>
        <w:tab/>
      </w:r>
      <w:r>
        <w:rPr>
          <w:rFonts w:hint="eastAsia" w:ascii="仿宋_GB2312" w:hAnsi="仿宋_GB2312" w:eastAsia="仿宋_GB2312" w:cs="仿宋_GB2312"/>
          <w:sz w:val="32"/>
          <w:szCs w:val="32"/>
        </w:rPr>
        <w:t>供应商应对响应文件资料的真实性负责，采购人在授予合同之前有权对其响应文件资料进行核实，如发现所提交的资料不真实，采购人将视其为以弄虚作假方式骗取成交，其成交无效，若给采购人造成损失的，应依法承担赔偿责任。</w:t>
      </w:r>
    </w:p>
    <w:p>
      <w:pPr>
        <w:pStyle w:val="7"/>
        <w:keepNext w:val="0"/>
        <w:keepLines w:val="0"/>
        <w:pageBreakBefore w:val="0"/>
        <w:widowControl/>
        <w:kinsoku/>
        <w:wordWrap/>
        <w:overflowPunct/>
        <w:topLinePunct w:val="0"/>
        <w:autoSpaceDE/>
        <w:autoSpaceDN/>
        <w:bidi w:val="0"/>
        <w:snapToGrid/>
        <w:spacing w:before="0" w:beforeAutospacing="0" w:after="0" w:afterAutospacing="0" w:line="590" w:lineRule="exact"/>
        <w:ind w:firstLine="643" w:firstLineChars="200"/>
        <w:textAlignment w:val="auto"/>
        <w:rPr>
          <w:rFonts w:hint="eastAsia" w:ascii="黑体" w:hAnsi="黑体" w:eastAsia="黑体" w:cs="黑体"/>
          <w:sz w:val="32"/>
          <w:szCs w:val="32"/>
        </w:rPr>
      </w:pPr>
      <w:r>
        <w:rPr>
          <w:rStyle w:val="11"/>
          <w:rFonts w:hint="eastAsia" w:ascii="黑体" w:hAnsi="黑体" w:eastAsia="黑体" w:cs="黑体"/>
          <w:sz w:val="32"/>
          <w:szCs w:val="32"/>
        </w:rPr>
        <w:t>五、询价通知书的获取</w:t>
      </w:r>
    </w:p>
    <w:p>
      <w:pPr>
        <w:pStyle w:val="7"/>
        <w:keepNext w:val="0"/>
        <w:keepLines w:val="0"/>
        <w:pageBreakBefore w:val="0"/>
        <w:widowControl/>
        <w:kinsoku/>
        <w:wordWrap/>
        <w:overflowPunct/>
        <w:topLinePunct w:val="0"/>
        <w:autoSpaceDE/>
        <w:autoSpaceDN/>
        <w:bidi w:val="0"/>
        <w:snapToGrid/>
        <w:spacing w:before="0" w:beforeAutospacing="0" w:after="0" w:afterAutospacing="0" w:line="59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1、本询价项目不采用电子</w:t>
      </w:r>
      <w:r>
        <w:rPr>
          <w:rFonts w:hint="eastAsia" w:ascii="仿宋_GB2312" w:hAnsi="仿宋_GB2312" w:cs="仿宋_GB2312"/>
          <w:sz w:val="32"/>
          <w:szCs w:val="32"/>
          <w:lang w:eastAsia="zh-CN"/>
        </w:rPr>
        <w:t>标</w:t>
      </w:r>
      <w:r>
        <w:rPr>
          <w:rFonts w:hint="eastAsia" w:ascii="仿宋_GB2312" w:hAnsi="仿宋_GB2312" w:cs="仿宋_GB2312"/>
          <w:sz w:val="32"/>
          <w:szCs w:val="32"/>
          <w:lang w:val="en-US" w:eastAsia="zh-CN"/>
        </w:rPr>
        <w:t>响应</w:t>
      </w:r>
      <w:r>
        <w:rPr>
          <w:rFonts w:hint="eastAsia" w:ascii="仿宋_GB2312" w:hAnsi="仿宋_GB2312" w:eastAsia="仿宋_GB2312" w:cs="仿宋_GB2312"/>
          <w:sz w:val="32"/>
          <w:szCs w:val="32"/>
        </w:rPr>
        <w:t>。</w:t>
      </w:r>
    </w:p>
    <w:p>
      <w:pPr>
        <w:pStyle w:val="7"/>
        <w:keepNext w:val="0"/>
        <w:keepLines w:val="0"/>
        <w:pageBreakBefore w:val="0"/>
        <w:widowControl/>
        <w:kinsoku/>
        <w:wordWrap/>
        <w:overflowPunct/>
        <w:topLinePunct w:val="0"/>
        <w:autoSpaceDE/>
        <w:autoSpaceDN/>
        <w:bidi w:val="0"/>
        <w:snapToGrid/>
        <w:spacing w:before="0" w:beforeAutospacing="0" w:after="0" w:afterAutospacing="0" w:line="59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2、询价文件请自行在网站上查看：http://www.fjsj.com/</w:t>
      </w:r>
    </w:p>
    <w:p>
      <w:pPr>
        <w:pStyle w:val="7"/>
        <w:keepNext w:val="0"/>
        <w:keepLines w:val="0"/>
        <w:pageBreakBefore w:val="0"/>
        <w:widowControl/>
        <w:kinsoku/>
        <w:wordWrap/>
        <w:overflowPunct/>
        <w:topLinePunct w:val="0"/>
        <w:autoSpaceDE/>
        <w:autoSpaceDN/>
        <w:bidi w:val="0"/>
        <w:snapToGrid/>
        <w:spacing w:before="0" w:beforeAutospacing="0" w:after="0" w:afterAutospacing="0" w:line="59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3、项目联系人：</w:t>
      </w:r>
    </w:p>
    <w:p>
      <w:pPr>
        <w:pStyle w:val="7"/>
        <w:keepNext w:val="0"/>
        <w:keepLines w:val="0"/>
        <w:pageBreakBefore w:val="0"/>
        <w:widowControl/>
        <w:kinsoku/>
        <w:wordWrap/>
        <w:overflowPunct/>
        <w:topLinePunct w:val="0"/>
        <w:autoSpaceDE/>
        <w:autoSpaceDN/>
        <w:bidi w:val="0"/>
        <w:snapToGrid/>
        <w:spacing w:before="0" w:beforeAutospacing="0" w:after="0" w:afterAutospacing="0" w:line="59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采购单位联系人：郭老师， 联系电话：0591-87825415   </w:t>
      </w:r>
    </w:p>
    <w:p>
      <w:pPr>
        <w:pStyle w:val="7"/>
        <w:keepNext w:val="0"/>
        <w:keepLines w:val="0"/>
        <w:pageBreakBefore w:val="0"/>
        <w:widowControl/>
        <w:kinsoku/>
        <w:wordWrap/>
        <w:overflowPunct/>
        <w:topLinePunct w:val="0"/>
        <w:autoSpaceDE/>
        <w:autoSpaceDN/>
        <w:bidi w:val="0"/>
        <w:snapToGrid/>
        <w:spacing w:before="0" w:beforeAutospacing="0" w:after="0" w:afterAutospacing="0" w:line="590" w:lineRule="exact"/>
        <w:ind w:firstLine="640" w:firstLineChars="200"/>
        <w:textAlignment w:val="auto"/>
        <w:rPr>
          <w:rFonts w:hint="eastAsia" w:ascii="黑体" w:hAnsi="黑体" w:eastAsia="黑体" w:cs="黑体"/>
          <w:b w:val="0"/>
          <w:bCs/>
          <w:sz w:val="32"/>
          <w:szCs w:val="32"/>
        </w:rPr>
      </w:pPr>
      <w:r>
        <w:rPr>
          <w:rStyle w:val="11"/>
          <w:rFonts w:hint="eastAsia" w:ascii="黑体" w:hAnsi="黑体" w:eastAsia="黑体" w:cs="黑体"/>
          <w:b w:val="0"/>
          <w:bCs/>
          <w:sz w:val="32"/>
          <w:szCs w:val="32"/>
        </w:rPr>
        <w:t>六、答疑截止时间</w:t>
      </w:r>
    </w:p>
    <w:p>
      <w:pPr>
        <w:pStyle w:val="7"/>
        <w:keepNext w:val="0"/>
        <w:keepLines w:val="0"/>
        <w:pageBreakBefore w:val="0"/>
        <w:widowControl/>
        <w:kinsoku/>
        <w:wordWrap/>
        <w:overflowPunct/>
        <w:topLinePunct w:val="0"/>
        <w:autoSpaceDE/>
        <w:autoSpaceDN/>
        <w:bidi w:val="0"/>
        <w:snapToGrid/>
        <w:spacing w:before="0" w:beforeAutospacing="0" w:after="0" w:afterAutospacing="0" w:line="59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供应商若要求澄清询价通知书，应在获取询价通知书后的1个工作日内提出，采购人将随时解答。</w:t>
      </w:r>
    </w:p>
    <w:p>
      <w:pPr>
        <w:pStyle w:val="7"/>
        <w:keepNext w:val="0"/>
        <w:keepLines w:val="0"/>
        <w:pageBreakBefore w:val="0"/>
        <w:widowControl/>
        <w:kinsoku/>
        <w:wordWrap/>
        <w:overflowPunct/>
        <w:topLinePunct w:val="0"/>
        <w:autoSpaceDE/>
        <w:autoSpaceDN/>
        <w:bidi w:val="0"/>
        <w:snapToGrid/>
        <w:spacing w:before="0" w:beforeAutospacing="0" w:after="0" w:afterAutospacing="0" w:line="590" w:lineRule="exact"/>
        <w:ind w:firstLine="640" w:firstLineChars="200"/>
        <w:textAlignment w:val="auto"/>
        <w:rPr>
          <w:rFonts w:hint="eastAsia" w:ascii="黑体" w:hAnsi="黑体" w:eastAsia="黑体" w:cs="黑体"/>
          <w:b w:val="0"/>
          <w:bCs/>
          <w:sz w:val="32"/>
          <w:szCs w:val="32"/>
        </w:rPr>
      </w:pPr>
      <w:r>
        <w:rPr>
          <w:rStyle w:val="11"/>
          <w:rFonts w:hint="eastAsia" w:ascii="黑体" w:hAnsi="黑体" w:eastAsia="黑体" w:cs="黑体"/>
          <w:b w:val="0"/>
          <w:bCs/>
          <w:sz w:val="32"/>
          <w:szCs w:val="32"/>
        </w:rPr>
        <w:t>七、响应文件的要求及递交</w:t>
      </w:r>
    </w:p>
    <w:p>
      <w:pPr>
        <w:pStyle w:val="7"/>
        <w:keepNext w:val="0"/>
        <w:keepLines w:val="0"/>
        <w:pageBreakBefore w:val="0"/>
        <w:widowControl/>
        <w:kinsoku/>
        <w:wordWrap/>
        <w:overflowPunct/>
        <w:topLinePunct w:val="0"/>
        <w:autoSpaceDE/>
        <w:autoSpaceDN/>
        <w:bidi w:val="0"/>
        <w:snapToGrid/>
        <w:spacing w:before="0" w:beforeAutospacing="0" w:after="0" w:afterAutospacing="0" w:line="59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1</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响应文件要求：</w:t>
      </w:r>
    </w:p>
    <w:p>
      <w:pPr>
        <w:pStyle w:val="7"/>
        <w:keepNext w:val="0"/>
        <w:keepLines w:val="0"/>
        <w:pageBreakBefore w:val="0"/>
        <w:widowControl/>
        <w:kinsoku/>
        <w:wordWrap/>
        <w:overflowPunct/>
        <w:topLinePunct w:val="0"/>
        <w:autoSpaceDE/>
        <w:autoSpaceDN/>
        <w:bidi w:val="0"/>
        <w:snapToGrid/>
        <w:spacing w:before="0" w:beforeAutospacing="0" w:after="0" w:afterAutospacing="0" w:line="59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除询价文件另有规定外，响应文件应使用附件响应文件模板规定的格式。</w:t>
      </w:r>
    </w:p>
    <w:p>
      <w:pPr>
        <w:pStyle w:val="7"/>
        <w:keepNext w:val="0"/>
        <w:keepLines w:val="0"/>
        <w:pageBreakBefore w:val="0"/>
        <w:widowControl/>
        <w:kinsoku/>
        <w:wordWrap/>
        <w:overflowPunct/>
        <w:topLinePunct w:val="0"/>
        <w:autoSpaceDE/>
        <w:autoSpaceDN/>
        <w:bidi w:val="0"/>
        <w:snapToGrid/>
        <w:spacing w:before="0" w:beforeAutospacing="0" w:after="0" w:afterAutospacing="0" w:line="59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除询价文件另有规定外，响应文件的正本和全部副本均应使用不能擦去的墨料或墨水打印、书写或复印，其中：</w:t>
      </w:r>
    </w:p>
    <w:p>
      <w:pPr>
        <w:pStyle w:val="7"/>
        <w:keepNext w:val="0"/>
        <w:keepLines w:val="0"/>
        <w:pageBreakBefore w:val="0"/>
        <w:widowControl/>
        <w:kinsoku/>
        <w:wordWrap/>
        <w:overflowPunct/>
        <w:topLinePunct w:val="0"/>
        <w:autoSpaceDE/>
        <w:autoSpaceDN/>
        <w:bidi w:val="0"/>
        <w:snapToGrid/>
        <w:spacing w:before="0" w:beforeAutospacing="0" w:after="0" w:afterAutospacing="0" w:line="59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①正本应用A4幅面纸张打印装订，编制封面（封面标明“正本”字样）、索引、页码，并用胶装装订成册。</w:t>
      </w:r>
    </w:p>
    <w:p>
      <w:pPr>
        <w:pStyle w:val="7"/>
        <w:keepNext w:val="0"/>
        <w:keepLines w:val="0"/>
        <w:pageBreakBefore w:val="0"/>
        <w:widowControl/>
        <w:kinsoku/>
        <w:wordWrap/>
        <w:overflowPunct/>
        <w:topLinePunct w:val="0"/>
        <w:autoSpaceDE/>
        <w:autoSpaceDN/>
        <w:bidi w:val="0"/>
        <w:snapToGrid/>
        <w:spacing w:before="0" w:beforeAutospacing="0" w:after="0" w:afterAutospacing="0" w:line="59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②副本应用A4幅面纸张打印装订，编制封面（封面标明“副本”字样）、索引、页码，并用胶装装订成册；副本可用正本的完整复印件，并与正本保持一致（若不一致，以正本为准）。</w:t>
      </w:r>
    </w:p>
    <w:p>
      <w:pPr>
        <w:pStyle w:val="7"/>
        <w:keepNext w:val="0"/>
        <w:keepLines w:val="0"/>
        <w:pageBreakBefore w:val="0"/>
        <w:widowControl/>
        <w:kinsoku/>
        <w:wordWrap/>
        <w:overflowPunct/>
        <w:topLinePunct w:val="0"/>
        <w:autoSpaceDE/>
        <w:autoSpaceDN/>
        <w:bidi w:val="0"/>
        <w:snapToGrid/>
        <w:spacing w:before="0" w:beforeAutospacing="0" w:after="0" w:afterAutospacing="0" w:line="59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③</w:t>
      </w:r>
      <w:r>
        <w:rPr>
          <w:rFonts w:hint="eastAsia" w:ascii="仿宋_GB2312" w:hAnsi="仿宋_GB2312" w:eastAsia="仿宋_GB2312" w:cs="仿宋_GB2312"/>
          <w:b/>
          <w:bCs/>
          <w:color w:val="auto"/>
          <w:sz w:val="32"/>
          <w:szCs w:val="32"/>
        </w:rPr>
        <w:t>供应商应将响应文件报价部分本分别用密封袋单独密封，并在封口处加盖骑缝公章或手印，标明项目编号、供应商名称、</w:t>
      </w:r>
      <w:r>
        <w:rPr>
          <w:rFonts w:hint="eastAsia" w:ascii="仿宋_GB2312" w:hAnsi="仿宋_GB2312" w:cs="仿宋_GB2312"/>
          <w:b/>
          <w:bCs/>
          <w:color w:val="auto"/>
          <w:sz w:val="32"/>
          <w:szCs w:val="32"/>
          <w:lang w:val="en-US" w:eastAsia="zh-CN"/>
        </w:rPr>
        <w:t>响应服务</w:t>
      </w:r>
      <w:r>
        <w:rPr>
          <w:rFonts w:hint="eastAsia" w:ascii="仿宋_GB2312" w:hAnsi="仿宋_GB2312" w:eastAsia="仿宋_GB2312" w:cs="仿宋_GB2312"/>
          <w:b/>
          <w:bCs/>
          <w:color w:val="auto"/>
          <w:sz w:val="32"/>
          <w:szCs w:val="32"/>
        </w:rPr>
        <w:t>名称及“正本”或“副本”字样。</w:t>
      </w:r>
      <w:r>
        <w:rPr>
          <w:rFonts w:hint="eastAsia" w:ascii="仿宋_GB2312" w:hAnsi="仿宋_GB2312" w:eastAsia="仿宋_GB2312" w:cs="仿宋_GB2312"/>
          <w:sz w:val="32"/>
          <w:szCs w:val="32"/>
        </w:rPr>
        <w:t>报价部分的响应文件未按要求密封将导致响应文件被拒绝。响应文件不能体现任何试图影响询价小组对响应文件的评估、比较或者推荐候选人的报价信息，如果供应商不接受上述方法，则按无效</w:t>
      </w:r>
      <w:r>
        <w:rPr>
          <w:rFonts w:hint="eastAsia" w:ascii="仿宋_GB2312" w:hAnsi="仿宋_GB2312" w:cs="仿宋_GB2312"/>
          <w:sz w:val="32"/>
          <w:szCs w:val="32"/>
          <w:lang w:val="en-US" w:eastAsia="zh-CN"/>
        </w:rPr>
        <w:t>响应</w:t>
      </w:r>
      <w:r>
        <w:rPr>
          <w:rFonts w:hint="eastAsia" w:ascii="仿宋_GB2312" w:hAnsi="仿宋_GB2312" w:eastAsia="仿宋_GB2312" w:cs="仿宋_GB2312"/>
          <w:sz w:val="32"/>
          <w:szCs w:val="32"/>
        </w:rPr>
        <w:t>处理。</w:t>
      </w:r>
    </w:p>
    <w:p>
      <w:pPr>
        <w:pStyle w:val="7"/>
        <w:keepNext w:val="0"/>
        <w:keepLines w:val="0"/>
        <w:pageBreakBefore w:val="0"/>
        <w:widowControl/>
        <w:kinsoku/>
        <w:wordWrap/>
        <w:overflowPunct/>
        <w:topLinePunct w:val="0"/>
        <w:autoSpaceDE/>
        <w:autoSpaceDN/>
        <w:bidi w:val="0"/>
        <w:snapToGrid/>
        <w:spacing w:before="0" w:beforeAutospacing="0" w:after="0" w:afterAutospacing="0" w:line="59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（2）响应文件递交：</w:t>
      </w:r>
    </w:p>
    <w:p>
      <w:pPr>
        <w:pStyle w:val="7"/>
        <w:keepNext w:val="0"/>
        <w:keepLines w:val="0"/>
        <w:pageBreakBefore w:val="0"/>
        <w:widowControl/>
        <w:kinsoku/>
        <w:wordWrap/>
        <w:overflowPunct/>
        <w:topLinePunct w:val="0"/>
        <w:autoSpaceDE/>
        <w:autoSpaceDN/>
        <w:bidi w:val="0"/>
        <w:snapToGrid/>
        <w:spacing w:before="0" w:beforeAutospacing="0" w:after="0" w:afterAutospacing="0" w:line="59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1）响应文件正本1份、副本2份，分别标明“正本”“副本”字样，并密封加盖供应商公章。响应文件未密封完好将导致询价被拒绝。</w:t>
      </w:r>
    </w:p>
    <w:p>
      <w:pPr>
        <w:pStyle w:val="7"/>
        <w:keepNext w:val="0"/>
        <w:keepLines w:val="0"/>
        <w:pageBreakBefore w:val="0"/>
        <w:widowControl/>
        <w:kinsoku/>
        <w:wordWrap/>
        <w:overflowPunct/>
        <w:topLinePunct w:val="0"/>
        <w:autoSpaceDE/>
        <w:autoSpaceDN/>
        <w:bidi w:val="0"/>
        <w:snapToGrid/>
        <w:spacing w:before="0" w:beforeAutospacing="0" w:after="0" w:afterAutospacing="0" w:line="59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2）响应文件递交：</w:t>
      </w:r>
    </w:p>
    <w:p>
      <w:pPr>
        <w:pStyle w:val="7"/>
        <w:keepNext w:val="0"/>
        <w:keepLines w:val="0"/>
        <w:pageBreakBefore w:val="0"/>
        <w:widowControl/>
        <w:kinsoku/>
        <w:wordWrap/>
        <w:overflowPunct/>
        <w:topLinePunct w:val="0"/>
        <w:autoSpaceDE/>
        <w:autoSpaceDN/>
        <w:bidi w:val="0"/>
        <w:snapToGrid/>
        <w:spacing w:before="0" w:beforeAutospacing="0" w:after="0" w:afterAutospacing="0" w:line="59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响应文件应于2025年6月</w:t>
      </w:r>
      <w:r>
        <w:rPr>
          <w:rFonts w:hint="eastAsia" w:ascii="仿宋_GB2312" w:hAnsi="仿宋_GB2312" w:cs="仿宋_GB2312"/>
          <w:color w:val="auto"/>
          <w:sz w:val="32"/>
          <w:szCs w:val="32"/>
          <w:lang w:val="en-US" w:eastAsia="zh-CN"/>
        </w:rPr>
        <w:t>6</w:t>
      </w:r>
      <w:r>
        <w:rPr>
          <w:rFonts w:hint="eastAsia" w:ascii="仿宋_GB2312" w:hAnsi="仿宋_GB2312" w:eastAsia="仿宋_GB2312" w:cs="仿宋_GB2312"/>
          <w:color w:val="auto"/>
          <w:sz w:val="32"/>
          <w:szCs w:val="32"/>
        </w:rPr>
        <w:t>日09时30分（北京时间）之前提交到福州市鼓屏路116号建邦大厦3楼护理部，逾期收到的或不符合规定的响应文件将被拒收，并将其原封不动地退回供应商。</w:t>
      </w:r>
    </w:p>
    <w:p>
      <w:pPr>
        <w:pStyle w:val="7"/>
        <w:keepNext w:val="0"/>
        <w:keepLines w:val="0"/>
        <w:pageBreakBefore w:val="0"/>
        <w:widowControl/>
        <w:kinsoku/>
        <w:wordWrap/>
        <w:overflowPunct/>
        <w:topLinePunct w:val="0"/>
        <w:autoSpaceDE/>
        <w:autoSpaceDN/>
        <w:bidi w:val="0"/>
        <w:snapToGrid/>
        <w:spacing w:before="0" w:beforeAutospacing="0" w:after="0" w:afterAutospacing="0" w:line="590" w:lineRule="exact"/>
        <w:ind w:firstLine="640" w:firstLineChars="200"/>
        <w:textAlignment w:val="auto"/>
        <w:rPr>
          <w:rFonts w:hint="eastAsia" w:ascii="黑体" w:hAnsi="黑体" w:eastAsia="黑体" w:cs="黑体"/>
          <w:b w:val="0"/>
          <w:bCs/>
          <w:color w:val="auto"/>
          <w:sz w:val="32"/>
          <w:szCs w:val="32"/>
        </w:rPr>
      </w:pPr>
      <w:r>
        <w:rPr>
          <w:rStyle w:val="11"/>
          <w:rFonts w:hint="eastAsia" w:ascii="黑体" w:hAnsi="黑体" w:eastAsia="黑体" w:cs="黑体"/>
          <w:b w:val="0"/>
          <w:bCs/>
          <w:color w:val="auto"/>
          <w:sz w:val="32"/>
          <w:szCs w:val="32"/>
        </w:rPr>
        <w:t>八、开标评标时间地点</w:t>
      </w:r>
    </w:p>
    <w:p>
      <w:pPr>
        <w:pStyle w:val="7"/>
        <w:keepNext w:val="0"/>
        <w:keepLines w:val="0"/>
        <w:pageBreakBefore w:val="0"/>
        <w:widowControl/>
        <w:kinsoku/>
        <w:wordWrap/>
        <w:overflowPunct/>
        <w:topLinePunct w:val="0"/>
        <w:autoSpaceDE/>
        <w:autoSpaceDN/>
        <w:bidi w:val="0"/>
        <w:snapToGrid/>
        <w:spacing w:before="0" w:beforeAutospacing="0" w:after="0" w:afterAutospacing="0" w:line="59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1、开标时间：2025年6月</w:t>
      </w:r>
      <w:r>
        <w:rPr>
          <w:rFonts w:hint="eastAsia" w:ascii="仿宋_GB2312" w:hAnsi="仿宋_GB2312" w:cs="仿宋_GB2312"/>
          <w:color w:val="auto"/>
          <w:sz w:val="32"/>
          <w:szCs w:val="32"/>
          <w:lang w:val="en-US" w:eastAsia="zh-CN"/>
        </w:rPr>
        <w:t>6</w:t>
      </w:r>
      <w:r>
        <w:rPr>
          <w:rFonts w:hint="eastAsia" w:ascii="仿宋_GB2312" w:hAnsi="仿宋_GB2312" w:eastAsia="仿宋_GB2312" w:cs="仿宋_GB2312"/>
          <w:color w:val="auto"/>
          <w:sz w:val="32"/>
          <w:szCs w:val="32"/>
        </w:rPr>
        <w:t>日09时30分（北京时间）</w:t>
      </w:r>
    </w:p>
    <w:p>
      <w:pPr>
        <w:pStyle w:val="7"/>
        <w:keepNext w:val="0"/>
        <w:keepLines w:val="0"/>
        <w:pageBreakBefore w:val="0"/>
        <w:widowControl/>
        <w:kinsoku/>
        <w:wordWrap/>
        <w:overflowPunct/>
        <w:topLinePunct w:val="0"/>
        <w:autoSpaceDE/>
        <w:autoSpaceDN/>
        <w:bidi w:val="0"/>
        <w:snapToGrid/>
        <w:spacing w:before="0" w:beforeAutospacing="0" w:after="0" w:afterAutospacing="0" w:line="59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2、评标时间：开标后即开始评标。</w:t>
      </w:r>
    </w:p>
    <w:p>
      <w:pPr>
        <w:pStyle w:val="7"/>
        <w:keepNext w:val="0"/>
        <w:keepLines w:val="0"/>
        <w:pageBreakBefore w:val="0"/>
        <w:widowControl/>
        <w:kinsoku/>
        <w:wordWrap/>
        <w:overflowPunct/>
        <w:topLinePunct w:val="0"/>
        <w:autoSpaceDE/>
        <w:autoSpaceDN/>
        <w:bidi w:val="0"/>
        <w:snapToGrid/>
        <w:spacing w:before="0" w:beforeAutospacing="0" w:after="0" w:afterAutospacing="0" w:line="59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3、地点：福州市鼓屏路116号建邦大厦会议室 </w:t>
      </w:r>
    </w:p>
    <w:p>
      <w:pPr>
        <w:pStyle w:val="7"/>
        <w:keepNext w:val="0"/>
        <w:keepLines w:val="0"/>
        <w:pageBreakBefore w:val="0"/>
        <w:widowControl/>
        <w:kinsoku/>
        <w:wordWrap/>
        <w:overflowPunct/>
        <w:topLinePunct w:val="0"/>
        <w:autoSpaceDE/>
        <w:autoSpaceDN/>
        <w:bidi w:val="0"/>
        <w:snapToGrid/>
        <w:spacing w:before="0" w:beforeAutospacing="0" w:after="0" w:afterAutospacing="0" w:line="590" w:lineRule="exact"/>
        <w:ind w:firstLine="640" w:firstLineChars="200"/>
        <w:textAlignment w:val="auto"/>
        <w:rPr>
          <w:rFonts w:hint="eastAsia" w:ascii="黑体" w:hAnsi="黑体" w:eastAsia="黑体" w:cs="黑体"/>
          <w:b w:val="0"/>
          <w:bCs/>
          <w:sz w:val="32"/>
          <w:szCs w:val="32"/>
        </w:rPr>
      </w:pPr>
      <w:r>
        <w:rPr>
          <w:rStyle w:val="11"/>
          <w:rFonts w:hint="eastAsia" w:ascii="黑体" w:hAnsi="黑体" w:eastAsia="黑体" w:cs="黑体"/>
          <w:b w:val="0"/>
          <w:bCs/>
          <w:sz w:val="32"/>
          <w:szCs w:val="32"/>
        </w:rPr>
        <w:t>九、评标方法</w:t>
      </w:r>
    </w:p>
    <w:p>
      <w:pPr>
        <w:pStyle w:val="7"/>
        <w:keepNext w:val="0"/>
        <w:keepLines w:val="0"/>
        <w:pageBreakBefore w:val="0"/>
        <w:widowControl/>
        <w:kinsoku/>
        <w:wordWrap/>
        <w:overflowPunct/>
        <w:topLinePunct w:val="0"/>
        <w:autoSpaceDE/>
        <w:autoSpaceDN/>
        <w:bidi w:val="0"/>
        <w:snapToGrid/>
        <w:spacing w:before="0" w:beforeAutospacing="0" w:after="0" w:afterAutospacing="0" w:line="59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1、评标标准</w:t>
      </w:r>
    </w:p>
    <w:p>
      <w:pPr>
        <w:pStyle w:val="7"/>
        <w:keepNext w:val="0"/>
        <w:keepLines w:val="0"/>
        <w:pageBreakBefore w:val="0"/>
        <w:widowControl/>
        <w:kinsoku/>
        <w:wordWrap/>
        <w:overflowPunct/>
        <w:topLinePunct w:val="0"/>
        <w:autoSpaceDE/>
        <w:autoSpaceDN/>
        <w:bidi w:val="0"/>
        <w:snapToGrid/>
        <w:spacing w:before="0" w:beforeAutospacing="0" w:after="0" w:afterAutospacing="0" w:line="59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评标活动遵循公平、公正、科学和择优的原则。询价小组将按照规定对各供应商的响应文件采用相同的程序和标准进行评价和比较，对通过资格及符合性检查的合格供应商根据以下标准和方法进行评估，评议过程严格按照询价文件的要求和条件进行。</w:t>
      </w:r>
      <w:r>
        <w:rPr>
          <w:rStyle w:val="11"/>
          <w:rFonts w:hint="eastAsia" w:ascii="仿宋_GB2312" w:hAnsi="仿宋_GB2312" w:eastAsia="仿宋_GB2312" w:cs="仿宋_GB2312"/>
          <w:sz w:val="32"/>
          <w:szCs w:val="32"/>
        </w:rPr>
        <w:t>本项目采用最低评标价法</w:t>
      </w:r>
      <w:r>
        <w:rPr>
          <w:rFonts w:hint="eastAsia" w:ascii="仿宋_GB2312" w:hAnsi="仿宋_GB2312" w:eastAsia="仿宋_GB2312" w:cs="仿宋_GB2312"/>
          <w:sz w:val="32"/>
          <w:szCs w:val="32"/>
        </w:rPr>
        <w:t>。</w:t>
      </w:r>
    </w:p>
    <w:p>
      <w:pPr>
        <w:pStyle w:val="7"/>
        <w:keepNext w:val="0"/>
        <w:keepLines w:val="0"/>
        <w:pageBreakBefore w:val="0"/>
        <w:widowControl/>
        <w:kinsoku/>
        <w:wordWrap/>
        <w:overflowPunct/>
        <w:topLinePunct w:val="0"/>
        <w:autoSpaceDE/>
        <w:autoSpaceDN/>
        <w:bidi w:val="0"/>
        <w:snapToGrid/>
        <w:spacing w:before="0" w:beforeAutospacing="0" w:after="0" w:afterAutospacing="0" w:line="59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评议第一阶段技术商务标评议程序：（专家按如下程序进行评审）：</w:t>
      </w:r>
    </w:p>
    <w:p>
      <w:pPr>
        <w:pStyle w:val="7"/>
        <w:keepNext w:val="0"/>
        <w:keepLines w:val="0"/>
        <w:pageBreakBefore w:val="0"/>
        <w:widowControl/>
        <w:kinsoku/>
        <w:wordWrap/>
        <w:overflowPunct/>
        <w:topLinePunct w:val="0"/>
        <w:autoSpaceDE/>
        <w:autoSpaceDN/>
        <w:bidi w:val="0"/>
        <w:snapToGrid/>
        <w:spacing w:before="0" w:beforeAutospacing="0" w:after="0" w:afterAutospacing="0" w:line="59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①资格性审查：按询价文件“供应商资格要求及审查办法”规定的各项资格逐项审查。</w:t>
      </w:r>
    </w:p>
    <w:p>
      <w:pPr>
        <w:pStyle w:val="7"/>
        <w:keepNext w:val="0"/>
        <w:keepLines w:val="0"/>
        <w:pageBreakBefore w:val="0"/>
        <w:widowControl/>
        <w:kinsoku/>
        <w:wordWrap/>
        <w:overflowPunct/>
        <w:topLinePunct w:val="0"/>
        <w:autoSpaceDE/>
        <w:autoSpaceDN/>
        <w:bidi w:val="0"/>
        <w:snapToGrid/>
        <w:spacing w:before="0" w:beforeAutospacing="0" w:after="0" w:afterAutospacing="0" w:line="59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注：资格性审查有其中一项不符合者按照无效响应处理，不进入下一程序。</w:t>
      </w:r>
    </w:p>
    <w:p>
      <w:pPr>
        <w:pStyle w:val="7"/>
        <w:keepNext w:val="0"/>
        <w:keepLines w:val="0"/>
        <w:pageBreakBefore w:val="0"/>
        <w:widowControl/>
        <w:kinsoku/>
        <w:wordWrap/>
        <w:overflowPunct/>
        <w:topLinePunct w:val="0"/>
        <w:autoSpaceDE/>
        <w:autoSpaceDN/>
        <w:bidi w:val="0"/>
        <w:snapToGrid/>
        <w:spacing w:before="0" w:beforeAutospacing="0" w:after="0" w:afterAutospacing="0" w:line="59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②符合性审查</w:t>
      </w:r>
    </w:p>
    <w:p>
      <w:pPr>
        <w:pStyle w:val="7"/>
        <w:keepNext w:val="0"/>
        <w:keepLines w:val="0"/>
        <w:pageBreakBefore w:val="0"/>
        <w:widowControl/>
        <w:kinsoku/>
        <w:wordWrap/>
        <w:overflowPunct/>
        <w:topLinePunct w:val="0"/>
        <w:autoSpaceDE/>
        <w:autoSpaceDN/>
        <w:bidi w:val="0"/>
        <w:snapToGrid/>
        <w:spacing w:before="0" w:beforeAutospacing="0" w:after="0" w:afterAutospacing="0" w:line="59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技术要求：技术指标一项不符合《服务（货物）一览表》及“采购内容及要求”中的技术要求的按照无效响应处理，不进入下一程序。</w:t>
      </w:r>
    </w:p>
    <w:p>
      <w:pPr>
        <w:pStyle w:val="7"/>
        <w:keepNext w:val="0"/>
        <w:keepLines w:val="0"/>
        <w:pageBreakBefore w:val="0"/>
        <w:widowControl/>
        <w:kinsoku/>
        <w:wordWrap/>
        <w:overflowPunct/>
        <w:topLinePunct w:val="0"/>
        <w:autoSpaceDE/>
        <w:autoSpaceDN/>
        <w:bidi w:val="0"/>
        <w:snapToGrid/>
        <w:spacing w:before="0" w:beforeAutospacing="0" w:after="0" w:afterAutospacing="0" w:line="59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评议第二阶段报价标评议程序：</w:t>
      </w:r>
    </w:p>
    <w:p>
      <w:pPr>
        <w:pStyle w:val="7"/>
        <w:keepNext w:val="0"/>
        <w:keepLines w:val="0"/>
        <w:pageBreakBefore w:val="0"/>
        <w:widowControl/>
        <w:kinsoku/>
        <w:wordWrap/>
        <w:overflowPunct/>
        <w:topLinePunct w:val="0"/>
        <w:autoSpaceDE/>
        <w:autoSpaceDN/>
        <w:bidi w:val="0"/>
        <w:snapToGrid/>
        <w:spacing w:before="0" w:beforeAutospacing="0" w:after="0" w:afterAutospacing="0" w:line="59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询价小组根据上述评标办法、评出实质性响应询价通知书技术、商务要求的供应商进入第二阶段报价标评标，技术、商务有任一项不满足询价通知书要求的，不进入报价标。</w:t>
      </w:r>
    </w:p>
    <w:p>
      <w:pPr>
        <w:pStyle w:val="7"/>
        <w:keepNext w:val="0"/>
        <w:keepLines w:val="0"/>
        <w:pageBreakBefore w:val="0"/>
        <w:widowControl/>
        <w:kinsoku/>
        <w:wordWrap/>
        <w:overflowPunct/>
        <w:topLinePunct w:val="0"/>
        <w:autoSpaceDE/>
        <w:autoSpaceDN/>
        <w:bidi w:val="0"/>
        <w:snapToGrid/>
        <w:spacing w:before="0" w:beforeAutospacing="0" w:after="0" w:afterAutospacing="0" w:line="59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2、定标原则。</w:t>
      </w:r>
    </w:p>
    <w:p>
      <w:pPr>
        <w:pStyle w:val="7"/>
        <w:keepNext w:val="0"/>
        <w:keepLines w:val="0"/>
        <w:pageBreakBefore w:val="0"/>
        <w:widowControl/>
        <w:kinsoku/>
        <w:wordWrap/>
        <w:overflowPunct/>
        <w:topLinePunct w:val="0"/>
        <w:autoSpaceDE/>
        <w:autoSpaceDN/>
        <w:bidi w:val="0"/>
        <w:snapToGrid/>
        <w:spacing w:before="0" w:beforeAutospacing="0" w:after="0" w:afterAutospacing="0" w:line="59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询价小组将按照规定对各供应商的响应文件采用相同的程序和标准进行评价和比较，评议过程严格按照询价通知书的要求和条件进行，询价小组将根据符合采购需求、质量和服务相等原则按照价格高低顺序推荐1名成交候选人。</w:t>
      </w:r>
    </w:p>
    <w:p>
      <w:pPr>
        <w:pStyle w:val="7"/>
        <w:keepNext w:val="0"/>
        <w:keepLines w:val="0"/>
        <w:pageBreakBefore w:val="0"/>
        <w:widowControl/>
        <w:kinsoku/>
        <w:wordWrap/>
        <w:overflowPunct/>
        <w:topLinePunct w:val="0"/>
        <w:autoSpaceDE/>
        <w:autoSpaceDN/>
        <w:bidi w:val="0"/>
        <w:snapToGrid/>
        <w:spacing w:before="0" w:beforeAutospacing="0" w:after="0" w:afterAutospacing="0" w:line="59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经询价小组评审，在提交的响应文件全部满足询价通知书实质性要求的供应商不少于三家的前提下，依据统一的价格要素评定最低报价，提出最低报价的供应商作为成交人（若出现报价相同的情况，则由询价小组按随机抽取方式确定最终成交候选人）</w:t>
      </w:r>
      <w:r>
        <w:rPr>
          <w:rFonts w:hint="eastAsia" w:ascii="仿宋_GB2312" w:hAnsi="仿宋_GB2312" w:cs="仿宋_GB2312"/>
          <w:sz w:val="32"/>
          <w:szCs w:val="32"/>
          <w:lang w:eastAsia="zh-CN"/>
        </w:rPr>
        <w:t>。</w:t>
      </w:r>
    </w:p>
    <w:p>
      <w:pPr>
        <w:pStyle w:val="7"/>
        <w:keepNext w:val="0"/>
        <w:keepLines w:val="0"/>
        <w:pageBreakBefore w:val="0"/>
        <w:widowControl/>
        <w:kinsoku/>
        <w:wordWrap/>
        <w:overflowPunct/>
        <w:topLinePunct w:val="0"/>
        <w:autoSpaceDE/>
        <w:autoSpaceDN/>
        <w:bidi w:val="0"/>
        <w:snapToGrid/>
        <w:spacing w:before="0" w:beforeAutospacing="0" w:after="0" w:afterAutospacing="0" w:line="59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3、响应文件无效条款（不满足即为无效响应的实质性条款）及废标条款：具体内容详见询价通知书各章节，请各供应商认真查看对照。</w:t>
      </w:r>
    </w:p>
    <w:p>
      <w:pPr>
        <w:pStyle w:val="7"/>
        <w:keepNext w:val="0"/>
        <w:keepLines w:val="0"/>
        <w:pageBreakBefore w:val="0"/>
        <w:widowControl/>
        <w:kinsoku/>
        <w:wordWrap/>
        <w:overflowPunct/>
        <w:topLinePunct w:val="0"/>
        <w:autoSpaceDE/>
        <w:autoSpaceDN/>
        <w:bidi w:val="0"/>
        <w:snapToGrid/>
        <w:spacing w:before="0" w:beforeAutospacing="0" w:after="0" w:afterAutospacing="0" w:line="59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3.1、供应商若出现下列情形之一的，响应文件也将被视为未实质性响应询价通知书要求，按照无效响应处理：</w:t>
      </w:r>
    </w:p>
    <w:p>
      <w:pPr>
        <w:pStyle w:val="7"/>
        <w:keepNext w:val="0"/>
        <w:keepLines w:val="0"/>
        <w:pageBreakBefore w:val="0"/>
        <w:widowControl/>
        <w:kinsoku/>
        <w:wordWrap/>
        <w:overflowPunct/>
        <w:topLinePunct w:val="0"/>
        <w:autoSpaceDE/>
        <w:autoSpaceDN/>
        <w:bidi w:val="0"/>
        <w:snapToGrid/>
        <w:spacing w:before="0" w:beforeAutospacing="0" w:after="0" w:afterAutospacing="0" w:line="59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(1)响应文件未按规定进行编制、胶装、密封、标记的；</w:t>
      </w:r>
    </w:p>
    <w:p>
      <w:pPr>
        <w:pStyle w:val="7"/>
        <w:keepNext w:val="0"/>
        <w:keepLines w:val="0"/>
        <w:pageBreakBefore w:val="0"/>
        <w:widowControl/>
        <w:kinsoku/>
        <w:wordWrap/>
        <w:overflowPunct/>
        <w:topLinePunct w:val="0"/>
        <w:autoSpaceDE/>
        <w:autoSpaceDN/>
        <w:bidi w:val="0"/>
        <w:snapToGrid/>
        <w:spacing w:before="0" w:beforeAutospacing="0" w:after="0" w:afterAutospacing="0" w:line="59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(2)未按规定由供应商的法定代表人或其授权代表签字，或未加盖供应商公章的；或签字人未经法定代表人有效授权委托的；</w:t>
      </w:r>
    </w:p>
    <w:p>
      <w:pPr>
        <w:pStyle w:val="7"/>
        <w:keepNext w:val="0"/>
        <w:keepLines w:val="0"/>
        <w:pageBreakBefore w:val="0"/>
        <w:widowControl/>
        <w:kinsoku/>
        <w:wordWrap/>
        <w:overflowPunct/>
        <w:topLinePunct w:val="0"/>
        <w:autoSpaceDE/>
        <w:autoSpaceDN/>
        <w:bidi w:val="0"/>
        <w:snapToGrid/>
        <w:spacing w:before="0" w:beforeAutospacing="0" w:after="0" w:afterAutospacing="0" w:line="59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(3)报价内容与采购内容及要求有重大偏离或保留的；</w:t>
      </w:r>
    </w:p>
    <w:p>
      <w:pPr>
        <w:pStyle w:val="7"/>
        <w:keepNext w:val="0"/>
        <w:keepLines w:val="0"/>
        <w:pageBreakBefore w:val="0"/>
        <w:widowControl/>
        <w:kinsoku/>
        <w:wordWrap/>
        <w:overflowPunct/>
        <w:topLinePunct w:val="0"/>
        <w:autoSpaceDE/>
        <w:autoSpaceDN/>
        <w:bidi w:val="0"/>
        <w:snapToGrid/>
        <w:spacing w:before="0" w:beforeAutospacing="0" w:after="0" w:afterAutospacing="0" w:line="59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(4)一个供应商不止投一个标；</w:t>
      </w:r>
    </w:p>
    <w:p>
      <w:pPr>
        <w:pStyle w:val="7"/>
        <w:keepNext w:val="0"/>
        <w:keepLines w:val="0"/>
        <w:pageBreakBefore w:val="0"/>
        <w:widowControl/>
        <w:kinsoku/>
        <w:wordWrap/>
        <w:overflowPunct/>
        <w:topLinePunct w:val="0"/>
        <w:autoSpaceDE/>
        <w:autoSpaceDN/>
        <w:bidi w:val="0"/>
        <w:snapToGrid/>
        <w:spacing w:before="0" w:beforeAutospacing="0" w:after="0" w:afterAutospacing="0" w:line="59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(5)供应商提交的是可选择的报价；</w:t>
      </w:r>
    </w:p>
    <w:p>
      <w:pPr>
        <w:pStyle w:val="7"/>
        <w:keepNext w:val="0"/>
        <w:keepLines w:val="0"/>
        <w:pageBreakBefore w:val="0"/>
        <w:widowControl/>
        <w:kinsoku/>
        <w:wordWrap/>
        <w:overflowPunct/>
        <w:topLinePunct w:val="0"/>
        <w:autoSpaceDE/>
        <w:autoSpaceDN/>
        <w:bidi w:val="0"/>
        <w:snapToGrid/>
        <w:spacing w:before="0" w:beforeAutospacing="0" w:after="0" w:afterAutospacing="0" w:line="59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(6)响应文件组成不符合询价通知书要求的；</w:t>
      </w:r>
    </w:p>
    <w:p>
      <w:pPr>
        <w:pStyle w:val="7"/>
        <w:keepNext w:val="0"/>
        <w:keepLines w:val="0"/>
        <w:pageBreakBefore w:val="0"/>
        <w:widowControl/>
        <w:kinsoku/>
        <w:wordWrap/>
        <w:overflowPunct/>
        <w:topLinePunct w:val="0"/>
        <w:autoSpaceDE/>
        <w:autoSpaceDN/>
        <w:bidi w:val="0"/>
        <w:snapToGrid/>
        <w:spacing w:before="0" w:beforeAutospacing="0" w:after="0" w:afterAutospacing="0" w:line="59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(7)未按规定的格式填写，内容不全或关键字迹模糊、无法辨认的；</w:t>
      </w:r>
    </w:p>
    <w:p>
      <w:pPr>
        <w:pStyle w:val="7"/>
        <w:keepNext w:val="0"/>
        <w:keepLines w:val="0"/>
        <w:pageBreakBefore w:val="0"/>
        <w:widowControl/>
        <w:kinsoku/>
        <w:wordWrap/>
        <w:overflowPunct/>
        <w:topLinePunct w:val="0"/>
        <w:autoSpaceDE/>
        <w:autoSpaceDN/>
        <w:bidi w:val="0"/>
        <w:snapToGrid/>
        <w:spacing w:before="0" w:beforeAutospacing="0" w:after="0" w:afterAutospacing="0" w:line="59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(8)响应文件中提供虚假或失实资料的；</w:t>
      </w:r>
    </w:p>
    <w:p>
      <w:pPr>
        <w:pStyle w:val="7"/>
        <w:keepNext w:val="0"/>
        <w:keepLines w:val="0"/>
        <w:pageBreakBefore w:val="0"/>
        <w:widowControl/>
        <w:kinsoku/>
        <w:wordWrap/>
        <w:overflowPunct/>
        <w:topLinePunct w:val="0"/>
        <w:autoSpaceDE/>
        <w:autoSpaceDN/>
        <w:bidi w:val="0"/>
        <w:snapToGrid/>
        <w:spacing w:before="0" w:beforeAutospacing="0" w:after="0" w:afterAutospacing="0" w:line="59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(9)响应文件内容不符合询价文件中规定的其它实质性条款。</w:t>
      </w:r>
    </w:p>
    <w:p>
      <w:pPr>
        <w:pStyle w:val="7"/>
        <w:keepNext w:val="0"/>
        <w:keepLines w:val="0"/>
        <w:pageBreakBefore w:val="0"/>
        <w:widowControl/>
        <w:kinsoku/>
        <w:wordWrap/>
        <w:overflowPunct/>
        <w:topLinePunct w:val="0"/>
        <w:autoSpaceDE/>
        <w:autoSpaceDN/>
        <w:bidi w:val="0"/>
        <w:snapToGrid/>
        <w:spacing w:before="0" w:beforeAutospacing="0" w:after="0" w:afterAutospacing="0" w:line="59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(10)未按规定提交封面盖公章，并加盖骑缝章或每页盖公章(非报价专用章或业务章)的；</w:t>
      </w:r>
    </w:p>
    <w:p>
      <w:pPr>
        <w:pStyle w:val="7"/>
        <w:keepNext w:val="0"/>
        <w:keepLines w:val="0"/>
        <w:pageBreakBefore w:val="0"/>
        <w:widowControl/>
        <w:kinsoku/>
        <w:wordWrap/>
        <w:overflowPunct/>
        <w:topLinePunct w:val="0"/>
        <w:autoSpaceDE/>
        <w:autoSpaceDN/>
        <w:bidi w:val="0"/>
        <w:snapToGrid/>
        <w:spacing w:before="0" w:beforeAutospacing="0" w:after="0" w:afterAutospacing="0" w:line="59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3.2、出现下列情形之一的，按废标处理：</w:t>
      </w:r>
    </w:p>
    <w:p>
      <w:pPr>
        <w:pStyle w:val="7"/>
        <w:keepNext w:val="0"/>
        <w:keepLines w:val="0"/>
        <w:pageBreakBefore w:val="0"/>
        <w:widowControl/>
        <w:kinsoku/>
        <w:wordWrap/>
        <w:overflowPunct/>
        <w:topLinePunct w:val="0"/>
        <w:autoSpaceDE/>
        <w:autoSpaceDN/>
        <w:bidi w:val="0"/>
        <w:snapToGrid/>
        <w:spacing w:before="0" w:beforeAutospacing="0" w:after="0" w:afterAutospacing="0" w:line="59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(1)符合专业条件的供应商或者对询价通知书作实质响应的供应商不足三家的；</w:t>
      </w:r>
    </w:p>
    <w:p>
      <w:pPr>
        <w:pStyle w:val="7"/>
        <w:keepNext w:val="0"/>
        <w:keepLines w:val="0"/>
        <w:pageBreakBefore w:val="0"/>
        <w:widowControl/>
        <w:kinsoku/>
        <w:wordWrap/>
        <w:overflowPunct/>
        <w:topLinePunct w:val="0"/>
        <w:autoSpaceDE/>
        <w:autoSpaceDN/>
        <w:bidi w:val="0"/>
        <w:snapToGrid/>
        <w:spacing w:before="0" w:beforeAutospacing="0" w:after="0" w:afterAutospacing="0" w:line="59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(2)出现影响采购公正的违法、违规行为的；</w:t>
      </w:r>
    </w:p>
    <w:p>
      <w:pPr>
        <w:pStyle w:val="7"/>
        <w:keepNext w:val="0"/>
        <w:keepLines w:val="0"/>
        <w:pageBreakBefore w:val="0"/>
        <w:widowControl/>
        <w:kinsoku/>
        <w:wordWrap/>
        <w:overflowPunct/>
        <w:topLinePunct w:val="0"/>
        <w:autoSpaceDE/>
        <w:autoSpaceDN/>
        <w:bidi w:val="0"/>
        <w:snapToGrid/>
        <w:spacing w:before="0" w:beforeAutospacing="0" w:after="0" w:afterAutospacing="0" w:line="59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(3)供应商的报价均超过了采购预算，采购人不能支付的；</w:t>
      </w:r>
    </w:p>
    <w:p>
      <w:pPr>
        <w:pStyle w:val="7"/>
        <w:keepNext w:val="0"/>
        <w:keepLines w:val="0"/>
        <w:pageBreakBefore w:val="0"/>
        <w:widowControl/>
        <w:kinsoku/>
        <w:wordWrap/>
        <w:overflowPunct/>
        <w:topLinePunct w:val="0"/>
        <w:autoSpaceDE/>
        <w:autoSpaceDN/>
        <w:bidi w:val="0"/>
        <w:snapToGrid/>
        <w:spacing w:before="0" w:beforeAutospacing="0" w:after="0" w:afterAutospacing="0" w:line="59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(4)因重大变故，采购任务取消的。</w:t>
      </w:r>
    </w:p>
    <w:p>
      <w:pPr>
        <w:pStyle w:val="7"/>
        <w:keepNext w:val="0"/>
        <w:keepLines w:val="0"/>
        <w:pageBreakBefore w:val="0"/>
        <w:widowControl/>
        <w:kinsoku/>
        <w:wordWrap/>
        <w:overflowPunct/>
        <w:topLinePunct w:val="0"/>
        <w:autoSpaceDE/>
        <w:autoSpaceDN/>
        <w:bidi w:val="0"/>
        <w:snapToGrid/>
        <w:spacing w:before="0" w:beforeAutospacing="0" w:after="0" w:afterAutospacing="0" w:line="59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4、供应商之间有相互串通投标、弄虚作假等违规行为者，将作废标处理，并在我院未来的项目招标中被拒绝接受投标。</w:t>
      </w:r>
    </w:p>
    <w:p>
      <w:pPr>
        <w:pStyle w:val="7"/>
        <w:keepNext w:val="0"/>
        <w:keepLines w:val="0"/>
        <w:pageBreakBefore w:val="0"/>
        <w:widowControl/>
        <w:kinsoku/>
        <w:wordWrap/>
        <w:overflowPunct/>
        <w:topLinePunct w:val="0"/>
        <w:autoSpaceDE/>
        <w:autoSpaceDN/>
        <w:bidi w:val="0"/>
        <w:snapToGrid/>
        <w:spacing w:before="0" w:beforeAutospacing="0" w:after="0" w:afterAutospacing="0" w:line="590" w:lineRule="exact"/>
        <w:ind w:firstLine="640" w:firstLineChars="200"/>
        <w:textAlignment w:val="auto"/>
        <w:rPr>
          <w:rFonts w:hint="eastAsia" w:ascii="黑体" w:hAnsi="黑体" w:eastAsia="黑体" w:cs="黑体"/>
          <w:b w:val="0"/>
          <w:bCs/>
          <w:sz w:val="32"/>
          <w:szCs w:val="32"/>
        </w:rPr>
      </w:pPr>
      <w:r>
        <w:rPr>
          <w:rStyle w:val="11"/>
          <w:rFonts w:hint="eastAsia" w:ascii="黑体" w:hAnsi="黑体" w:eastAsia="黑体" w:cs="黑体"/>
          <w:b w:val="0"/>
          <w:bCs/>
          <w:sz w:val="32"/>
          <w:szCs w:val="32"/>
        </w:rPr>
        <w:t>十、合同条款内容及签订</w:t>
      </w:r>
    </w:p>
    <w:p>
      <w:pPr>
        <w:pStyle w:val="7"/>
        <w:keepNext w:val="0"/>
        <w:keepLines w:val="0"/>
        <w:pageBreakBefore w:val="0"/>
        <w:widowControl/>
        <w:kinsoku/>
        <w:wordWrap/>
        <w:overflowPunct/>
        <w:topLinePunct w:val="0"/>
        <w:autoSpaceDE/>
        <w:autoSpaceDN/>
        <w:bidi w:val="0"/>
        <w:snapToGrid/>
        <w:spacing w:before="0" w:beforeAutospacing="0" w:after="0" w:afterAutospacing="0" w:line="59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1、合同签订：成交人在接到成交通知后3天内，应派代表与采购人联系，商讨签订合同事宜。</w:t>
      </w:r>
    </w:p>
    <w:p>
      <w:pPr>
        <w:pStyle w:val="7"/>
        <w:keepNext w:val="0"/>
        <w:keepLines w:val="0"/>
        <w:pageBreakBefore w:val="0"/>
        <w:widowControl/>
        <w:kinsoku/>
        <w:wordWrap/>
        <w:overflowPunct/>
        <w:topLinePunct w:val="0"/>
        <w:autoSpaceDE/>
        <w:autoSpaceDN/>
        <w:bidi w:val="0"/>
        <w:snapToGrid/>
        <w:spacing w:before="0" w:beforeAutospacing="0" w:after="0" w:afterAutospacing="0" w:line="59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2、合同签订地点：福州</w:t>
      </w:r>
    </w:p>
    <w:p>
      <w:pPr>
        <w:keepNext w:val="0"/>
        <w:keepLines w:val="0"/>
        <w:pageBreakBefore w:val="0"/>
        <w:kinsoku/>
        <w:wordWrap/>
        <w:overflowPunct/>
        <w:topLinePunct w:val="0"/>
        <w:autoSpaceDE/>
        <w:autoSpaceDN/>
        <w:bidi w:val="0"/>
        <w:snapToGrid/>
        <w:spacing w:line="590" w:lineRule="exact"/>
        <w:textAlignment w:val="auto"/>
        <w:rPr>
          <w:rFonts w:hint="eastAsia" w:ascii="仿宋_GB2312" w:hAnsi="仿宋_GB2312" w:eastAsia="仿宋_GB2312" w:cs="仿宋_GB2312"/>
          <w:sz w:val="32"/>
          <w:szCs w:val="32"/>
        </w:rPr>
      </w:pPr>
    </w:p>
    <w:sectPr>
      <w:footerReference r:id="rId3"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BA409101-C16B-4134-8163-B3E34E5C782C}"/>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embedRegular r:id="rId2" w:fontKey="{73A96A59-F851-4ABB-93DB-ABCA37A12F19}"/>
  </w:font>
  <w:font w:name="仿宋_GB2312">
    <w:panose1 w:val="02010609030101010101"/>
    <w:charset w:val="86"/>
    <w:family w:val="modern"/>
    <w:pitch w:val="default"/>
    <w:sig w:usb0="00000001" w:usb1="080E0000" w:usb2="00000000" w:usb3="00000000" w:csb0="00040000" w:csb1="00000000"/>
    <w:embedRegular r:id="rId3" w:fontKey="{7BD7A05A-E50F-4457-82FE-B6C6A9075C8B}"/>
  </w:font>
  <w:font w:name="方正小标宋简体">
    <w:panose1 w:val="02010600010101010101"/>
    <w:charset w:val="86"/>
    <w:family w:val="auto"/>
    <w:pitch w:val="default"/>
    <w:sig w:usb0="00000001" w:usb1="080E0000" w:usb2="00000000" w:usb3="00000000" w:csb0="00040000" w:csb1="00000000"/>
    <w:embedRegular r:id="rId4" w:fontKey="{AFAFD239-6A2A-4190-A7B7-B3CA49BBEFFF}"/>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firstLine="3780" w:firstLineChars="210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pPr>
                            <w:pStyle w:val="4"/>
                          </w:pPr>
                          <w:r>
                            <w:rPr>
                              <w:rFonts w:hint="eastAsia"/>
                            </w:rPr>
                            <w:fldChar w:fldCharType="begin"/>
                          </w:r>
                          <w:r>
                            <w:rPr>
                              <w:rFonts w:hint="eastAsia"/>
                            </w:rPr>
                            <w:instrText xml:space="preserve"> PAGE  \* MERGEFORMAT </w:instrText>
                          </w:r>
                          <w:r>
                            <w:rPr>
                              <w:rFonts w:hint="eastAsia"/>
                            </w:rPr>
                            <w:fldChar w:fldCharType="separate"/>
                          </w:r>
                          <w:r>
                            <w:t>4</w:t>
                          </w:r>
                          <w:r>
                            <w:rPr>
                              <w:rFonts w:hint="eastAsia"/>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M6pebnPAAAABQEAAA8AAAAAAAAAAQAgAAAAIgAAAGRycy9kb3ducmV2&#10;LnhtbFBLAQIUABQAAAAIAIdO4kAXSZTlzAEAAKcDAAAOAAAAAAAAAAEAIAAAAB4BAABkcnMvZTJv&#10;RG9jLnhtbFBLBQYAAAAABgAGAFkBAABcBQAAAAA=&#10;">
              <v:fill on="f" focussize="0,0"/>
              <v:stroke on="f"/>
              <v:imagedata o:title=""/>
              <o:lock v:ext="edit" aspectratio="f"/>
              <v:textbox inset="0mm,0mm,0mm,0mm" style="mso-fit-shape-to-text:t;">
                <w:txbxContent>
                  <w:p>
                    <w:pPr>
                      <w:pStyle w:val="4"/>
                    </w:pPr>
                    <w:r>
                      <w:rPr>
                        <w:rFonts w:hint="eastAsia"/>
                      </w:rPr>
                      <w:fldChar w:fldCharType="begin"/>
                    </w:r>
                    <w:r>
                      <w:rPr>
                        <w:rFonts w:hint="eastAsia"/>
                      </w:rPr>
                      <w:instrText xml:space="preserve"> PAGE  \* MERGEFORMAT </w:instrText>
                    </w:r>
                    <w:r>
                      <w:rPr>
                        <w:rFonts w:hint="eastAsia"/>
                      </w:rPr>
                      <w:fldChar w:fldCharType="separate"/>
                    </w:r>
                    <w:r>
                      <w:t>4</w:t>
                    </w:r>
                    <w:r>
                      <w:rPr>
                        <w:rFonts w:hint="eastAsia"/>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493B9FE"/>
    <w:multiLevelType w:val="singleLevel"/>
    <w:tmpl w:val="4493B9FE"/>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5"/>
  <w:embedSystemFonts/>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JiNmRkMjNjMjk5MGU3N2EyM2RhNzgwYjk2YzMzYjUifQ=="/>
  </w:docVars>
  <w:rsids>
    <w:rsidRoot w:val="024828D8"/>
    <w:rsid w:val="002C50B3"/>
    <w:rsid w:val="0052692D"/>
    <w:rsid w:val="005F7AE1"/>
    <w:rsid w:val="00683817"/>
    <w:rsid w:val="00827F36"/>
    <w:rsid w:val="00843858"/>
    <w:rsid w:val="00993DC1"/>
    <w:rsid w:val="00E26317"/>
    <w:rsid w:val="00E753DC"/>
    <w:rsid w:val="02476609"/>
    <w:rsid w:val="024828D8"/>
    <w:rsid w:val="04EC7715"/>
    <w:rsid w:val="0CE265BB"/>
    <w:rsid w:val="11E132E5"/>
    <w:rsid w:val="13006B6F"/>
    <w:rsid w:val="13136E6B"/>
    <w:rsid w:val="151E63B5"/>
    <w:rsid w:val="16452DE9"/>
    <w:rsid w:val="1A846F04"/>
    <w:rsid w:val="1AC047DA"/>
    <w:rsid w:val="1B770427"/>
    <w:rsid w:val="1C0C0983"/>
    <w:rsid w:val="1C817B9F"/>
    <w:rsid w:val="1FB828E9"/>
    <w:rsid w:val="1FE54F21"/>
    <w:rsid w:val="21555AB2"/>
    <w:rsid w:val="23E92336"/>
    <w:rsid w:val="2430006D"/>
    <w:rsid w:val="2CD434DC"/>
    <w:rsid w:val="32285851"/>
    <w:rsid w:val="32DF6F75"/>
    <w:rsid w:val="3B1D063B"/>
    <w:rsid w:val="436716F8"/>
    <w:rsid w:val="438255C0"/>
    <w:rsid w:val="49FA22D5"/>
    <w:rsid w:val="4AFA7217"/>
    <w:rsid w:val="4B406D17"/>
    <w:rsid w:val="4DEA4CF4"/>
    <w:rsid w:val="507C5333"/>
    <w:rsid w:val="539D45B7"/>
    <w:rsid w:val="561C0953"/>
    <w:rsid w:val="6089039E"/>
    <w:rsid w:val="61BB0384"/>
    <w:rsid w:val="639A01CB"/>
    <w:rsid w:val="648B1F35"/>
    <w:rsid w:val="69C04704"/>
    <w:rsid w:val="6BF07C0E"/>
    <w:rsid w:val="6C042FCD"/>
    <w:rsid w:val="6C95416A"/>
    <w:rsid w:val="6F3E447F"/>
    <w:rsid w:val="71967C50"/>
    <w:rsid w:val="74006242"/>
    <w:rsid w:val="758B0299"/>
    <w:rsid w:val="790160FF"/>
    <w:rsid w:val="7ED131B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仿宋_GB2312" w:cs="Times New Roman"/>
      <w:kern w:val="2"/>
      <w:sz w:val="32"/>
      <w:szCs w:val="22"/>
      <w:lang w:val="en-US" w:eastAsia="zh-CN" w:bidi="ar-SA"/>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uiPriority w:val="0"/>
    <w:pPr>
      <w:jc w:val="left"/>
    </w:pPr>
  </w:style>
  <w:style w:type="paragraph" w:styleId="3">
    <w:name w:val="Body Text"/>
    <w:basedOn w:val="1"/>
    <w:qFormat/>
    <w:uiPriority w:val="1"/>
    <w:pPr>
      <w:ind w:left="455"/>
    </w:pPr>
    <w:rPr>
      <w:rFonts w:ascii="宋体" w:hAnsi="宋体" w:eastAsia="宋体" w:cs="宋体"/>
      <w:sz w:val="24"/>
      <w:szCs w:val="24"/>
      <w:lang w:val="zh-CN" w:bidi="zh-CN"/>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link w:val="15"/>
    <w:autoRedefine/>
    <w:qFormat/>
    <w:uiPriority w:val="0"/>
    <w:pPr>
      <w:pBdr>
        <w:bottom w:val="single" w:color="auto" w:sz="6" w:space="1"/>
      </w:pBdr>
      <w:tabs>
        <w:tab w:val="center" w:pos="4153"/>
        <w:tab w:val="right" w:pos="8306"/>
      </w:tabs>
      <w:snapToGrid w:val="0"/>
      <w:jc w:val="center"/>
    </w:pPr>
    <w:rPr>
      <w:sz w:val="18"/>
      <w:szCs w:val="18"/>
    </w:rPr>
  </w:style>
  <w:style w:type="paragraph" w:styleId="6">
    <w:name w:val="Body Text 2"/>
    <w:basedOn w:val="1"/>
    <w:autoRedefine/>
    <w:qFormat/>
    <w:uiPriority w:val="0"/>
    <w:pPr>
      <w:spacing w:after="120" w:line="480" w:lineRule="auto"/>
    </w:pPr>
    <w:rPr>
      <w:sz w:val="21"/>
    </w:rPr>
  </w:style>
  <w:style w:type="paragraph" w:styleId="7">
    <w:name w:val="Normal (Web)"/>
    <w:basedOn w:val="1"/>
    <w:autoRedefine/>
    <w:qFormat/>
    <w:uiPriority w:val="0"/>
    <w:pPr>
      <w:spacing w:before="100" w:beforeAutospacing="1" w:after="100" w:afterAutospacing="1"/>
      <w:jc w:val="left"/>
    </w:pPr>
    <w:rPr>
      <w:kern w:val="0"/>
      <w:sz w:val="24"/>
    </w:rPr>
  </w:style>
  <w:style w:type="table" w:styleId="9">
    <w:name w:val="Table Grid"/>
    <w:basedOn w:val="8"/>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1">
    <w:name w:val="Strong"/>
    <w:basedOn w:val="10"/>
    <w:autoRedefine/>
    <w:qFormat/>
    <w:uiPriority w:val="0"/>
    <w:rPr>
      <w:b/>
    </w:rPr>
  </w:style>
  <w:style w:type="paragraph" w:customStyle="1" w:styleId="12">
    <w:name w:val="段"/>
    <w:next w:val="1"/>
    <w:autoRedefine/>
    <w:qFormat/>
    <w:uiPriority w:val="0"/>
    <w:pPr>
      <w:autoSpaceDE w:val="0"/>
      <w:autoSpaceDN w:val="0"/>
      <w:adjustRightInd w:val="0"/>
      <w:snapToGrid w:val="0"/>
      <w:spacing w:line="360" w:lineRule="auto"/>
      <w:ind w:firstLine="200" w:firstLineChars="200"/>
      <w:jc w:val="both"/>
    </w:pPr>
    <w:rPr>
      <w:rFonts w:ascii="宋体" w:hAnsi="Times New Roman" w:eastAsia="宋体" w:cs="Times New Roman"/>
      <w:sz w:val="24"/>
      <w:szCs w:val="22"/>
      <w:lang w:val="en-US" w:eastAsia="zh-CN" w:bidi="ar-SA"/>
    </w:rPr>
  </w:style>
  <w:style w:type="paragraph" w:customStyle="1" w:styleId="13">
    <w:name w:val="p0"/>
    <w:basedOn w:val="1"/>
    <w:autoRedefine/>
    <w:qFormat/>
    <w:uiPriority w:val="99"/>
    <w:pPr>
      <w:widowControl/>
    </w:pPr>
    <w:rPr>
      <w:rFonts w:cs="宋体"/>
      <w:kern w:val="0"/>
    </w:rPr>
  </w:style>
  <w:style w:type="paragraph" w:customStyle="1" w:styleId="14">
    <w:name w:val="null3"/>
    <w:autoRedefine/>
    <w:hidden/>
    <w:qFormat/>
    <w:uiPriority w:val="0"/>
    <w:rPr>
      <w:rFonts w:hint="eastAsia" w:asciiTheme="minorHAnsi" w:hAnsiTheme="minorHAnsi" w:eastAsiaTheme="minorEastAsia" w:cstheme="minorBidi"/>
      <w:lang w:val="en-US" w:eastAsia="zh-CN" w:bidi="ar-SA"/>
    </w:rPr>
  </w:style>
  <w:style w:type="character" w:customStyle="1" w:styleId="15">
    <w:name w:val="页眉 Char"/>
    <w:basedOn w:val="10"/>
    <w:link w:val="5"/>
    <w:autoRedefine/>
    <w:qFormat/>
    <w:uiPriority w:val="0"/>
    <w:rPr>
      <w:rFonts w:ascii="Calibri" w:hAnsi="Calibri" w:eastAsia="仿宋_GB2312" w:cs="Times New Roman"/>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12</Pages>
  <Words>5597</Words>
  <Characters>5883</Characters>
  <Lines>37</Lines>
  <Paragraphs>10</Paragraphs>
  <TotalTime>9</TotalTime>
  <ScaleCrop>false</ScaleCrop>
  <LinksUpToDate>false</LinksUpToDate>
  <CharactersWithSpaces>5901</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2025-05-23T08:22:00Z</dcterms:created>
  <dc:creator>爸爸的米袋</dc:creator>
  <cp:lastModifiedBy>周丽敏</cp:lastModifiedBy>
  <dcterms:modified xsi:type="dcterms:W3CDTF">2025-05-29T06:40:19Z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28994F194DFA4AAE9296A2E4321C2C1F_13</vt:lpwstr>
  </property>
  <property fmtid="{D5CDD505-2E9C-101B-9397-08002B2CF9AE}" pid="4" name="KSOTemplateDocerSaveRecord">
    <vt:lpwstr>eyJoZGlkIjoiOWEwOGViMDNhM2NkZmU3MGEyN2VmODgwNGJkNzMzYTAiLCJ1c2VySWQiOiIxNTc1MzMyNTcwIn0=</vt:lpwstr>
  </property>
</Properties>
</file>